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7A" w:rsidRDefault="0014586F" w:rsidP="00EF6A1D">
      <w:pPr>
        <w:jc w:val="center"/>
      </w:pPr>
      <w:r w:rsidRPr="0008232E">
        <w:rPr>
          <w:noProof/>
          <w:lang w:val="en-GB" w:eastAsia="en-GB"/>
        </w:rPr>
        <w:drawing>
          <wp:inline distT="0" distB="0" distL="0" distR="0" wp14:anchorId="3531E403" wp14:editId="56051F21">
            <wp:extent cx="2795348" cy="661035"/>
            <wp:effectExtent l="0" t="0" r="5080" b="5715"/>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386" cy="664355"/>
                    </a:xfrm>
                    <a:prstGeom prst="rect">
                      <a:avLst/>
                    </a:prstGeom>
                    <a:noFill/>
                    <a:ln>
                      <a:noFill/>
                    </a:ln>
                  </pic:spPr>
                </pic:pic>
              </a:graphicData>
            </a:graphic>
          </wp:inline>
        </w:drawing>
      </w:r>
    </w:p>
    <w:p w:rsidR="0038217A" w:rsidRPr="00271BEB" w:rsidRDefault="00153204" w:rsidP="00227150">
      <w:pPr>
        <w:pStyle w:val="Heading1"/>
        <w:spacing w:line="360" w:lineRule="auto"/>
        <w:jc w:val="center"/>
        <w:rPr>
          <w:rFonts w:ascii="Gill Sans MT" w:hAnsi="Gill Sans MT"/>
          <w:color w:val="auto"/>
        </w:rPr>
      </w:pPr>
      <w:bookmarkStart w:id="0" w:name="data-protection-gdpr-policy"/>
      <w:r w:rsidRPr="00271BEB">
        <w:rPr>
          <w:rFonts w:ascii="Gill Sans MT" w:hAnsi="Gill Sans MT"/>
          <w:color w:val="auto"/>
        </w:rPr>
        <w:t>Data Protection — GDPR Policy</w:t>
      </w:r>
    </w:p>
    <w:bookmarkEnd w:id="0"/>
    <w:p w:rsidR="00227150" w:rsidRDefault="00227150" w:rsidP="00227150">
      <w:pPr>
        <w:spacing w:line="360" w:lineRule="auto"/>
        <w:jc w:val="both"/>
        <w:rPr>
          <w:rFonts w:ascii="Gill Sans MT" w:hAnsi="Gill Sans MT"/>
        </w:rPr>
      </w:pPr>
    </w:p>
    <w:p w:rsidR="0038217A" w:rsidRPr="0014586F" w:rsidRDefault="0014586F" w:rsidP="00227150">
      <w:pPr>
        <w:spacing w:line="360" w:lineRule="auto"/>
        <w:jc w:val="both"/>
        <w:rPr>
          <w:rFonts w:ascii="Gill Sans MT" w:hAnsi="Gill Sans MT"/>
        </w:rPr>
      </w:pPr>
      <w:r w:rsidRPr="0014586F">
        <w:rPr>
          <w:rFonts w:ascii="Gill Sans MT" w:hAnsi="Gill Sans MT"/>
        </w:rPr>
        <w:t>Homerton College</w:t>
      </w:r>
      <w:r w:rsidR="00153204" w:rsidRPr="0014586F">
        <w:rPr>
          <w:rFonts w:ascii="Gill Sans MT" w:hAnsi="Gill Sans MT"/>
        </w:rPr>
        <w:t xml:space="preserve"> is fully committed to comply with the General Data Protection Regulation (GDPR). </w:t>
      </w:r>
      <w:r w:rsidR="00BC4099">
        <w:rPr>
          <w:rFonts w:ascii="Gill Sans MT" w:hAnsi="Gill Sans MT"/>
        </w:rPr>
        <w:t>After 25 May 2018, t</w:t>
      </w:r>
      <w:r w:rsidR="00153204" w:rsidRPr="0014586F">
        <w:rPr>
          <w:rFonts w:ascii="Gill Sans MT" w:hAnsi="Gill Sans MT"/>
        </w:rPr>
        <w:t xml:space="preserve">he GDPR applies to all </w:t>
      </w:r>
      <w:r w:rsidRPr="0014586F">
        <w:rPr>
          <w:rFonts w:ascii="Gill Sans MT" w:hAnsi="Gill Sans MT"/>
        </w:rPr>
        <w:t>College</w:t>
      </w:r>
      <w:r w:rsidR="00153204" w:rsidRPr="0014586F">
        <w:rPr>
          <w:rFonts w:ascii="Gill Sans MT" w:hAnsi="Gill Sans MT"/>
        </w:rPr>
        <w:t>s that process data relating to their employees, as well as to others including customers, contractors and clients. It sets out principles which should be followed by those who process data; it gives new and extended rights to those whose data is being processed.</w:t>
      </w:r>
    </w:p>
    <w:p w:rsidR="0038217A" w:rsidRDefault="00153204" w:rsidP="00227150">
      <w:pPr>
        <w:spacing w:line="360" w:lineRule="auto"/>
        <w:jc w:val="both"/>
        <w:rPr>
          <w:rFonts w:ascii="Gill Sans MT" w:hAnsi="Gill Sans MT"/>
        </w:rPr>
      </w:pPr>
      <w:r w:rsidRPr="0014586F">
        <w:rPr>
          <w:rFonts w:ascii="Gill Sans MT" w:hAnsi="Gill Sans MT"/>
        </w:rPr>
        <w:t xml:space="preserve">To this end, </w:t>
      </w:r>
      <w:r w:rsidR="0014586F" w:rsidRPr="0014586F">
        <w:rPr>
          <w:rFonts w:ascii="Gill Sans MT" w:hAnsi="Gill Sans MT"/>
        </w:rPr>
        <w:t>Homerton College</w:t>
      </w:r>
      <w:r w:rsidRPr="0014586F">
        <w:rPr>
          <w:rFonts w:ascii="Gill Sans MT" w:hAnsi="Gill Sans MT"/>
        </w:rPr>
        <w:t xml:space="preserve"> endorses fully and adheres to the six principles of data protection, as set out in the Article 5 of the GDPR.</w:t>
      </w:r>
    </w:p>
    <w:p w:rsidR="00227150" w:rsidRDefault="00227150" w:rsidP="00227150">
      <w:pPr>
        <w:spacing w:line="360" w:lineRule="auto"/>
        <w:jc w:val="both"/>
        <w:rPr>
          <w:rFonts w:ascii="Gill Sans MT" w:hAnsi="Gill Sans MT"/>
        </w:rPr>
      </w:pPr>
    </w:p>
    <w:p w:rsidR="00227150" w:rsidRPr="00227150" w:rsidRDefault="00227150" w:rsidP="00227150">
      <w:pPr>
        <w:spacing w:line="360" w:lineRule="auto"/>
        <w:jc w:val="both"/>
        <w:rPr>
          <w:rFonts w:ascii="Gill Sans MT" w:hAnsi="Gill Sans MT"/>
          <w:b/>
        </w:rPr>
      </w:pPr>
      <w:r>
        <w:rPr>
          <w:rFonts w:ascii="Gill Sans MT" w:hAnsi="Gill Sans MT"/>
          <w:b/>
        </w:rPr>
        <w:t>Seven key principles</w:t>
      </w:r>
    </w:p>
    <w:p w:rsidR="00227150" w:rsidRDefault="00227150" w:rsidP="00227150">
      <w:pPr>
        <w:spacing w:line="360" w:lineRule="auto"/>
        <w:jc w:val="both"/>
        <w:rPr>
          <w:rFonts w:ascii="Gill Sans MT" w:hAnsi="Gill Sans MT"/>
          <w:lang w:val="en-GB"/>
        </w:rPr>
      </w:pPr>
      <w:r w:rsidRPr="00227150">
        <w:rPr>
          <w:rFonts w:ascii="Gill Sans MT" w:hAnsi="Gill Sans MT"/>
        </w:rPr>
        <w:t>Article 5 of the UK GDPR sets out seven key principles which lie at the heart of the general data protection regime.</w:t>
      </w:r>
    </w:p>
    <w:p w:rsidR="00227150" w:rsidRDefault="00227150" w:rsidP="00227150">
      <w:pPr>
        <w:pStyle w:val="ListParagraph"/>
        <w:numPr>
          <w:ilvl w:val="0"/>
          <w:numId w:val="14"/>
        </w:numPr>
        <w:spacing w:line="360" w:lineRule="auto"/>
        <w:jc w:val="both"/>
        <w:rPr>
          <w:rFonts w:ascii="Gill Sans MT" w:hAnsi="Gill Sans MT"/>
          <w:lang w:val="en-GB"/>
        </w:rPr>
      </w:pPr>
      <w:r w:rsidRPr="00227150">
        <w:rPr>
          <w:rFonts w:ascii="Gill Sans MT" w:hAnsi="Gill Sans MT"/>
          <w:lang w:val="en-GB"/>
        </w:rPr>
        <w:t>(</w:t>
      </w:r>
      <w:r>
        <w:rPr>
          <w:rFonts w:ascii="Gill Sans MT" w:hAnsi="Gill Sans MT"/>
          <w:lang w:val="en-GB"/>
        </w:rPr>
        <w:t>L</w:t>
      </w:r>
      <w:r w:rsidRPr="00227150">
        <w:rPr>
          <w:rFonts w:ascii="Gill Sans MT" w:hAnsi="Gill Sans MT"/>
          <w:lang w:val="en-GB"/>
        </w:rPr>
        <w:t>awfulness, fairness and transparency</w:t>
      </w:r>
      <w:r>
        <w:rPr>
          <w:rFonts w:ascii="Gill Sans MT" w:hAnsi="Gill Sans MT"/>
          <w:lang w:val="en-GB"/>
        </w:rPr>
        <w:t xml:space="preserve">: - data is </w:t>
      </w:r>
      <w:r w:rsidRPr="00227150">
        <w:rPr>
          <w:rFonts w:ascii="Gill Sans MT" w:hAnsi="Gill Sans MT"/>
          <w:lang w:val="en-GB"/>
        </w:rPr>
        <w:t>processed lawfully, fairly and in a transparent manner in relation to individuals.</w:t>
      </w:r>
    </w:p>
    <w:p w:rsidR="00227150" w:rsidRDefault="00227150" w:rsidP="00227150">
      <w:pPr>
        <w:pStyle w:val="ListParagraph"/>
        <w:numPr>
          <w:ilvl w:val="0"/>
          <w:numId w:val="14"/>
        </w:numPr>
        <w:spacing w:line="360" w:lineRule="auto"/>
        <w:jc w:val="both"/>
        <w:rPr>
          <w:rFonts w:ascii="Gill Sans MT" w:hAnsi="Gill Sans MT"/>
          <w:lang w:val="en-GB"/>
        </w:rPr>
      </w:pPr>
      <w:r w:rsidRPr="00227150">
        <w:rPr>
          <w:rFonts w:ascii="Gill Sans MT" w:hAnsi="Gill Sans MT"/>
          <w:lang w:val="en-GB"/>
        </w:rPr>
        <w:t>Purpose limitation – data is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27150" w:rsidRDefault="00227150" w:rsidP="00227150">
      <w:pPr>
        <w:pStyle w:val="ListParagraph"/>
        <w:numPr>
          <w:ilvl w:val="0"/>
          <w:numId w:val="14"/>
        </w:numPr>
        <w:spacing w:line="360" w:lineRule="auto"/>
        <w:jc w:val="both"/>
        <w:rPr>
          <w:rFonts w:ascii="Gill Sans MT" w:hAnsi="Gill Sans MT"/>
          <w:lang w:val="en-GB"/>
        </w:rPr>
      </w:pPr>
      <w:r w:rsidRPr="00227150">
        <w:rPr>
          <w:rFonts w:ascii="Gill Sans MT" w:hAnsi="Gill Sans MT"/>
          <w:lang w:val="en-GB"/>
        </w:rPr>
        <w:t>Data minimisation - adequate, relevant and limited to what is necessary in relation to the purposes for which they are processed.</w:t>
      </w:r>
    </w:p>
    <w:p w:rsidR="00227150" w:rsidRDefault="00227150" w:rsidP="00227150">
      <w:pPr>
        <w:pStyle w:val="ListParagraph"/>
        <w:numPr>
          <w:ilvl w:val="0"/>
          <w:numId w:val="14"/>
        </w:numPr>
        <w:spacing w:line="360" w:lineRule="auto"/>
        <w:jc w:val="both"/>
        <w:rPr>
          <w:rFonts w:ascii="Gill Sans MT" w:hAnsi="Gill Sans MT"/>
          <w:lang w:val="en-GB"/>
        </w:rPr>
      </w:pPr>
      <w:r w:rsidRPr="00227150">
        <w:rPr>
          <w:rFonts w:ascii="Gill Sans MT" w:hAnsi="Gill Sans MT"/>
          <w:lang w:val="en-GB"/>
        </w:rPr>
        <w:t>Accuracy – data is accurate and, where necessary, kept up to date; every reasonable step must be taken to ensure that personal data that are inaccurate, having regard to the purposes for which they are processed, are erased or rectified without delay.</w:t>
      </w:r>
    </w:p>
    <w:p w:rsidR="00227150" w:rsidRDefault="00227150" w:rsidP="00227150">
      <w:pPr>
        <w:pStyle w:val="ListParagraph"/>
        <w:numPr>
          <w:ilvl w:val="0"/>
          <w:numId w:val="14"/>
        </w:numPr>
        <w:spacing w:line="360" w:lineRule="auto"/>
        <w:jc w:val="both"/>
        <w:rPr>
          <w:rFonts w:ascii="Gill Sans MT" w:hAnsi="Gill Sans MT"/>
          <w:lang w:val="en-GB"/>
        </w:rPr>
      </w:pPr>
      <w:r w:rsidRPr="00227150">
        <w:rPr>
          <w:rFonts w:ascii="Gill Sans MT" w:hAnsi="Gill Sans MT"/>
          <w:lang w:val="en-GB"/>
        </w:rPr>
        <w:lastRenderedPageBreak/>
        <w:t>Storage limitation – data is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DD7855" w:rsidRDefault="00227150" w:rsidP="00DD7855">
      <w:pPr>
        <w:pStyle w:val="ListParagraph"/>
        <w:numPr>
          <w:ilvl w:val="0"/>
          <w:numId w:val="14"/>
        </w:numPr>
        <w:spacing w:line="360" w:lineRule="auto"/>
        <w:jc w:val="both"/>
        <w:rPr>
          <w:rFonts w:ascii="Gill Sans MT" w:hAnsi="Gill Sans MT"/>
          <w:lang w:val="en-GB"/>
        </w:rPr>
      </w:pPr>
      <w:r w:rsidRPr="00DD7855">
        <w:rPr>
          <w:rFonts w:ascii="Gill Sans MT" w:hAnsi="Gill Sans MT"/>
          <w:lang w:val="en-GB"/>
        </w:rPr>
        <w:t>Integrity and confidentiality – data is processed in a manner that ensures appropriate security of the personal data, including protection against unauthorised or unlawful processing and against accidental loss, destruction or damage, using appropriate technical or organisational measures.</w:t>
      </w:r>
    </w:p>
    <w:p w:rsidR="00227150" w:rsidRPr="00DD7855" w:rsidRDefault="00DD7855" w:rsidP="00DD7855">
      <w:pPr>
        <w:pStyle w:val="ListParagraph"/>
        <w:numPr>
          <w:ilvl w:val="0"/>
          <w:numId w:val="14"/>
        </w:numPr>
        <w:spacing w:line="360" w:lineRule="auto"/>
        <w:jc w:val="both"/>
        <w:rPr>
          <w:rFonts w:ascii="Gill Sans MT" w:hAnsi="Gill Sans MT"/>
          <w:lang w:val="en-GB"/>
        </w:rPr>
      </w:pPr>
      <w:r>
        <w:rPr>
          <w:rFonts w:ascii="Gill Sans MT" w:hAnsi="Gill Sans MT"/>
          <w:lang w:val="en-GB"/>
        </w:rPr>
        <w:t>Accountability - t</w:t>
      </w:r>
      <w:r w:rsidR="00227150" w:rsidRPr="00DD7855">
        <w:rPr>
          <w:rFonts w:ascii="Gill Sans MT" w:hAnsi="Gill Sans MT"/>
          <w:lang w:val="en-GB"/>
        </w:rPr>
        <w:t>he controller shall be responsible for, and be able to demonstrate compliance with, paragraph 1</w:t>
      </w:r>
      <w:r>
        <w:rPr>
          <w:rFonts w:ascii="Gill Sans MT" w:hAnsi="Gill Sans MT"/>
          <w:lang w:val="en-GB"/>
        </w:rPr>
        <w:t>.</w:t>
      </w:r>
    </w:p>
    <w:p w:rsidR="00227150" w:rsidRDefault="00227150" w:rsidP="00227150">
      <w:pPr>
        <w:spacing w:line="360" w:lineRule="auto"/>
        <w:jc w:val="both"/>
        <w:rPr>
          <w:rFonts w:ascii="Gill Sans MT" w:hAnsi="Gill Sans MT"/>
        </w:rPr>
      </w:pPr>
    </w:p>
    <w:p w:rsidR="0038217A" w:rsidRPr="0014586F" w:rsidRDefault="00153204" w:rsidP="00227150">
      <w:pPr>
        <w:spacing w:line="360" w:lineRule="auto"/>
        <w:jc w:val="both"/>
        <w:rPr>
          <w:rFonts w:ascii="Gill Sans MT" w:hAnsi="Gill Sans MT"/>
        </w:rPr>
      </w:pPr>
      <w:r w:rsidRPr="0014586F">
        <w:rPr>
          <w:rFonts w:ascii="Gill Sans MT" w:hAnsi="Gill Sans MT"/>
        </w:rPr>
        <w:t xml:space="preserve">These principles must be followed at all times when processing or using personal information. Therefore, through appropriate management and strict application of criteria and controls, the </w:t>
      </w:r>
      <w:r w:rsidR="0014586F" w:rsidRPr="0014586F">
        <w:rPr>
          <w:rFonts w:ascii="Gill Sans MT" w:hAnsi="Gill Sans MT"/>
        </w:rPr>
        <w:t>College</w:t>
      </w:r>
      <w:r w:rsidRPr="0014586F">
        <w:rPr>
          <w:rFonts w:ascii="Gill Sans MT" w:hAnsi="Gill Sans MT"/>
        </w:rPr>
        <w:t xml:space="preserve"> will:</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observe fully the conditions regarding the fair collection and use of information including the giving of consent</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meet its legal obligations to specify the purposes for which information is used</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collect and process appropriate information only to the extent that it is needed to fulfil our operational needs or to comply with any legal requirements</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ensure the quality of information used</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ensure that the information is held for no longer than is necessary</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ensure that the rights of people about whom information is held can be fully exercised under the GDPR (</w:t>
      </w:r>
      <w:proofErr w:type="spellStart"/>
      <w:r w:rsidRPr="0014586F">
        <w:rPr>
          <w:rFonts w:ascii="Gill Sans MT" w:hAnsi="Gill Sans MT"/>
        </w:rPr>
        <w:t>ie</w:t>
      </w:r>
      <w:proofErr w:type="spellEnd"/>
      <w:r w:rsidRPr="0014586F">
        <w:rPr>
          <w:rFonts w:ascii="Gill Sans MT" w:hAnsi="Gill Sans MT"/>
        </w:rPr>
        <w:t xml:space="preserve"> the right to be informed that processing is being undertaken, to access one’s personal information; to prevent processing in certain circumstances, and to correct, rectify, block or erase information that is regarded as incorrect)</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r w:rsidRPr="0014586F">
        <w:rPr>
          <w:rFonts w:ascii="Gill Sans MT" w:hAnsi="Gill Sans MT"/>
        </w:rPr>
        <w:t xml:space="preserve">take appropriate technical and </w:t>
      </w:r>
      <w:r w:rsidR="00F440C7" w:rsidRPr="0014586F">
        <w:rPr>
          <w:rFonts w:ascii="Gill Sans MT" w:hAnsi="Gill Sans MT"/>
        </w:rPr>
        <w:t>Collegial</w:t>
      </w:r>
      <w:r w:rsidRPr="0014586F">
        <w:rPr>
          <w:rFonts w:ascii="Gill Sans MT" w:hAnsi="Gill Sans MT"/>
        </w:rPr>
        <w:t xml:space="preserve"> security measures to safeguard personal information</w:t>
      </w:r>
      <w:r w:rsidR="00DD7855">
        <w:rPr>
          <w:rFonts w:ascii="Gill Sans MT" w:hAnsi="Gill Sans MT"/>
        </w:rPr>
        <w:t>;</w:t>
      </w:r>
    </w:p>
    <w:p w:rsidR="0038217A" w:rsidRPr="0014586F" w:rsidRDefault="00153204" w:rsidP="00227150">
      <w:pPr>
        <w:numPr>
          <w:ilvl w:val="0"/>
          <w:numId w:val="3"/>
        </w:numPr>
        <w:spacing w:line="360" w:lineRule="auto"/>
        <w:jc w:val="both"/>
        <w:rPr>
          <w:rFonts w:ascii="Gill Sans MT" w:hAnsi="Gill Sans MT"/>
        </w:rPr>
      </w:pPr>
      <w:proofErr w:type="spellStart"/>
      <w:r w:rsidRPr="0014586F">
        <w:rPr>
          <w:rFonts w:ascii="Gill Sans MT" w:hAnsi="Gill Sans MT"/>
        </w:rPr>
        <w:t>publicise</w:t>
      </w:r>
      <w:proofErr w:type="spellEnd"/>
      <w:r w:rsidRPr="0014586F">
        <w:rPr>
          <w:rFonts w:ascii="Gill Sans MT" w:hAnsi="Gill Sans MT"/>
        </w:rPr>
        <w:t xml:space="preserve"> and abide by individuals' right to appeal or complain to the supervisory authority (the Information Commissioner's Office (ICO)) in the event that agreement cannot be reached in a dispute regarding data protection</w:t>
      </w:r>
      <w:r w:rsidR="00DD7855">
        <w:rPr>
          <w:rFonts w:ascii="Gill Sans MT" w:hAnsi="Gill Sans MT"/>
        </w:rPr>
        <w:t>; and</w:t>
      </w:r>
    </w:p>
    <w:p w:rsidR="0038217A" w:rsidRDefault="00153204" w:rsidP="00227150">
      <w:pPr>
        <w:numPr>
          <w:ilvl w:val="0"/>
          <w:numId w:val="3"/>
        </w:numPr>
        <w:spacing w:line="360" w:lineRule="auto"/>
        <w:jc w:val="both"/>
        <w:rPr>
          <w:rFonts w:ascii="Gill Sans MT" w:hAnsi="Gill Sans MT"/>
        </w:rPr>
      </w:pPr>
      <w:r w:rsidRPr="0014586F">
        <w:rPr>
          <w:rFonts w:ascii="Gill Sans MT" w:hAnsi="Gill Sans MT"/>
        </w:rPr>
        <w:t>ensure that personal information is not transferred abroad without suitable safeguards.</w:t>
      </w:r>
    </w:p>
    <w:p w:rsidR="009620A9" w:rsidRPr="0014586F" w:rsidRDefault="009620A9" w:rsidP="00227150">
      <w:pPr>
        <w:spacing w:line="360" w:lineRule="auto"/>
        <w:jc w:val="both"/>
        <w:rPr>
          <w:rFonts w:ascii="Gill Sans MT" w:hAnsi="Gill Sans MT"/>
        </w:rPr>
      </w:pPr>
    </w:p>
    <w:p w:rsidR="0038217A" w:rsidRPr="00271BEB" w:rsidRDefault="0014586F" w:rsidP="00227150">
      <w:pPr>
        <w:pStyle w:val="Heading2"/>
        <w:spacing w:line="360" w:lineRule="auto"/>
        <w:jc w:val="both"/>
        <w:rPr>
          <w:rFonts w:ascii="Gill Sans MT" w:hAnsi="Gill Sans MT"/>
          <w:color w:val="auto"/>
          <w:sz w:val="28"/>
          <w:szCs w:val="28"/>
        </w:rPr>
      </w:pPr>
      <w:bookmarkStart w:id="1" w:name="WKID-201803061915140694-33598097"/>
      <w:r w:rsidRPr="00271BEB">
        <w:rPr>
          <w:rFonts w:ascii="Gill Sans MT" w:hAnsi="Gill Sans MT"/>
          <w:color w:val="auto"/>
          <w:sz w:val="28"/>
          <w:szCs w:val="28"/>
        </w:rPr>
        <w:t xml:space="preserve">Scope and </w:t>
      </w:r>
      <w:r w:rsidR="00153204" w:rsidRPr="00271BEB">
        <w:rPr>
          <w:rFonts w:ascii="Gill Sans MT" w:hAnsi="Gill Sans MT"/>
          <w:color w:val="auto"/>
          <w:sz w:val="28"/>
          <w:szCs w:val="28"/>
        </w:rPr>
        <w:t>Status of this Policy</w:t>
      </w:r>
    </w:p>
    <w:bookmarkEnd w:id="1"/>
    <w:p w:rsidR="009620A9" w:rsidRDefault="009620A9" w:rsidP="00227150">
      <w:pPr>
        <w:spacing w:line="360" w:lineRule="auto"/>
        <w:jc w:val="both"/>
        <w:rPr>
          <w:rFonts w:ascii="Gill Sans MT" w:hAnsi="Gill Sans MT"/>
        </w:rPr>
      </w:pPr>
      <w:r>
        <w:rPr>
          <w:rFonts w:ascii="Gill Sans MT" w:hAnsi="Gill Sans MT"/>
        </w:rPr>
        <w:t xml:space="preserve">All academic and </w:t>
      </w:r>
      <w:r w:rsidR="00F440C7">
        <w:rPr>
          <w:rFonts w:ascii="Gill Sans MT" w:hAnsi="Gill Sans MT"/>
        </w:rPr>
        <w:t>non-academic</w:t>
      </w:r>
      <w:r>
        <w:rPr>
          <w:rFonts w:ascii="Gill Sans MT" w:hAnsi="Gill Sans MT"/>
        </w:rPr>
        <w:t xml:space="preserve"> staff.</w:t>
      </w:r>
    </w:p>
    <w:p w:rsidR="0014586F" w:rsidRDefault="00153204" w:rsidP="00227150">
      <w:pPr>
        <w:spacing w:line="360" w:lineRule="auto"/>
        <w:jc w:val="both"/>
        <w:rPr>
          <w:rFonts w:ascii="Gill Sans MT" w:hAnsi="Gill Sans MT"/>
        </w:rPr>
      </w:pPr>
      <w:r w:rsidRPr="0014586F">
        <w:rPr>
          <w:rFonts w:ascii="Gill Sans MT" w:hAnsi="Gill Sans MT"/>
        </w:rPr>
        <w:t xml:space="preserve">The Policy does not form part of the formal contract of employment for </w:t>
      </w:r>
      <w:r w:rsidR="0014586F" w:rsidRPr="0014586F">
        <w:rPr>
          <w:rFonts w:ascii="Gill Sans MT" w:hAnsi="Gill Sans MT"/>
        </w:rPr>
        <w:t>employees</w:t>
      </w:r>
      <w:r w:rsidRPr="0014586F">
        <w:rPr>
          <w:rFonts w:ascii="Gill Sans MT" w:hAnsi="Gill Sans MT"/>
        </w:rPr>
        <w:t xml:space="preserve"> but it is a condition of employment that </w:t>
      </w:r>
      <w:r w:rsidR="0014586F" w:rsidRPr="0014586F">
        <w:rPr>
          <w:rFonts w:ascii="Gill Sans MT" w:hAnsi="Gill Sans MT"/>
        </w:rPr>
        <w:t xml:space="preserve">employees </w:t>
      </w:r>
      <w:r w:rsidRPr="0014586F">
        <w:rPr>
          <w:rFonts w:ascii="Gill Sans MT" w:hAnsi="Gill Sans MT"/>
        </w:rPr>
        <w:t xml:space="preserve">will abide by the rules and policies </w:t>
      </w:r>
      <w:r w:rsidR="0014586F" w:rsidRPr="0014586F">
        <w:rPr>
          <w:rFonts w:ascii="Gill Sans MT" w:hAnsi="Gill Sans MT"/>
        </w:rPr>
        <w:t>of the College</w:t>
      </w:r>
      <w:r w:rsidRPr="0014586F">
        <w:rPr>
          <w:rFonts w:ascii="Gill Sans MT" w:hAnsi="Gill Sans MT"/>
        </w:rPr>
        <w:t xml:space="preserve">. Any failure to follow the Data Protection Policy may lead, therefore, to disciplinary proceedings. </w:t>
      </w:r>
    </w:p>
    <w:p w:rsidR="009620A9" w:rsidRPr="0014586F" w:rsidRDefault="009620A9" w:rsidP="00227150">
      <w:pPr>
        <w:spacing w:line="360" w:lineRule="auto"/>
        <w:jc w:val="both"/>
        <w:rPr>
          <w:rFonts w:ascii="Gill Sans MT" w:hAnsi="Gill Sans MT"/>
        </w:rPr>
      </w:pPr>
    </w:p>
    <w:p w:rsidR="0038217A" w:rsidRPr="00271BEB" w:rsidRDefault="00271BEB" w:rsidP="00227150">
      <w:pPr>
        <w:pStyle w:val="Heading2"/>
        <w:spacing w:line="360" w:lineRule="auto"/>
        <w:jc w:val="both"/>
        <w:rPr>
          <w:rFonts w:ascii="Gill Sans MT" w:hAnsi="Gill Sans MT"/>
          <w:color w:val="auto"/>
          <w:sz w:val="28"/>
          <w:szCs w:val="28"/>
        </w:rPr>
      </w:pPr>
      <w:bookmarkStart w:id="2" w:name="WKID-201803061915140704-67906798"/>
      <w:r w:rsidRPr="00271BEB">
        <w:rPr>
          <w:rFonts w:ascii="Gill Sans MT" w:hAnsi="Gill Sans MT"/>
          <w:color w:val="auto"/>
          <w:sz w:val="28"/>
          <w:szCs w:val="28"/>
        </w:rPr>
        <w:t>Designated Data Protection Officer</w:t>
      </w:r>
      <w:r w:rsidR="00BC4099">
        <w:rPr>
          <w:rFonts w:ascii="Gill Sans MT" w:hAnsi="Gill Sans MT"/>
          <w:color w:val="auto"/>
          <w:sz w:val="28"/>
          <w:szCs w:val="28"/>
        </w:rPr>
        <w:t xml:space="preserve"> </w:t>
      </w:r>
      <w:r w:rsidR="00197807">
        <w:rPr>
          <w:rFonts w:ascii="Gill Sans MT" w:hAnsi="Gill Sans MT"/>
          <w:color w:val="auto"/>
          <w:sz w:val="28"/>
          <w:szCs w:val="28"/>
        </w:rPr>
        <w:t xml:space="preserve">(DPO) </w:t>
      </w:r>
      <w:r w:rsidR="00BC4099">
        <w:rPr>
          <w:rFonts w:ascii="Gill Sans MT" w:hAnsi="Gill Sans MT"/>
          <w:color w:val="auto"/>
          <w:sz w:val="28"/>
          <w:szCs w:val="28"/>
        </w:rPr>
        <w:t>and College Data Protection Lead</w:t>
      </w:r>
      <w:r w:rsidR="00197807">
        <w:rPr>
          <w:rFonts w:ascii="Gill Sans MT" w:hAnsi="Gill Sans MT"/>
          <w:color w:val="auto"/>
          <w:sz w:val="28"/>
          <w:szCs w:val="28"/>
        </w:rPr>
        <w:t xml:space="preserve"> (CDPL)</w:t>
      </w:r>
    </w:p>
    <w:bookmarkEnd w:id="2"/>
    <w:p w:rsidR="009620A9" w:rsidRDefault="00197807" w:rsidP="00227150">
      <w:pPr>
        <w:spacing w:line="360" w:lineRule="auto"/>
        <w:jc w:val="both"/>
        <w:rPr>
          <w:rFonts w:ascii="Gill Sans MT" w:hAnsi="Gill Sans MT"/>
        </w:rPr>
      </w:pPr>
      <w:r w:rsidRPr="00197807">
        <w:rPr>
          <w:rFonts w:ascii="Gill Sans MT" w:hAnsi="Gill Sans MT"/>
        </w:rPr>
        <w:t>At Homerton, the role of DPO is taken by the Office of Intercollegiate Services (OIS).  As OIS is a separate entity from the College, the responsibility for act</w:t>
      </w:r>
      <w:r>
        <w:rPr>
          <w:rFonts w:ascii="Gill Sans MT" w:hAnsi="Gill Sans MT"/>
        </w:rPr>
        <w:t>i</w:t>
      </w:r>
      <w:r w:rsidRPr="00197807">
        <w:rPr>
          <w:rFonts w:ascii="Gill Sans MT" w:hAnsi="Gill Sans MT"/>
        </w:rPr>
        <w:t xml:space="preserve">ng as the first line of contact for data subjects has been delegated to a senior member of College staff. The HR Manager has the role of College Data Protection Lead (CDPL) and works closely with the DPO to investigate and report any (potential) breaches.  Any (potential) breaches should be discussed with the HR Manager in the first instance.  We only have 72 hours to report a breach from the time we become aware of it. </w:t>
      </w:r>
    </w:p>
    <w:p w:rsidR="00197807" w:rsidRPr="0014586F" w:rsidRDefault="00197807" w:rsidP="00227150">
      <w:pPr>
        <w:spacing w:line="360" w:lineRule="auto"/>
        <w:jc w:val="both"/>
        <w:rPr>
          <w:rFonts w:ascii="Gill Sans MT" w:hAnsi="Gill Sans MT"/>
        </w:rPr>
      </w:pPr>
    </w:p>
    <w:p w:rsidR="0038217A" w:rsidRPr="00271BEB" w:rsidRDefault="0014586F" w:rsidP="00227150">
      <w:pPr>
        <w:pStyle w:val="Heading2"/>
        <w:spacing w:line="360" w:lineRule="auto"/>
        <w:jc w:val="both"/>
        <w:rPr>
          <w:rFonts w:ascii="Gill Sans MT" w:hAnsi="Gill Sans MT"/>
          <w:color w:val="auto"/>
          <w:sz w:val="28"/>
          <w:szCs w:val="28"/>
        </w:rPr>
      </w:pPr>
      <w:bookmarkStart w:id="3" w:name="WKID-201803061915140713-79895078"/>
      <w:r w:rsidRPr="00271BEB">
        <w:rPr>
          <w:rFonts w:ascii="Gill Sans MT" w:hAnsi="Gill Sans MT"/>
          <w:color w:val="auto"/>
          <w:sz w:val="28"/>
          <w:szCs w:val="28"/>
        </w:rPr>
        <w:t>Employee</w:t>
      </w:r>
      <w:r w:rsidR="00153204" w:rsidRPr="00271BEB">
        <w:rPr>
          <w:rFonts w:ascii="Gill Sans MT" w:hAnsi="Gill Sans MT"/>
          <w:color w:val="auto"/>
          <w:sz w:val="28"/>
          <w:szCs w:val="28"/>
        </w:rPr>
        <w:t xml:space="preserve"> Responsibilities</w:t>
      </w:r>
    </w:p>
    <w:bookmarkEnd w:id="3"/>
    <w:p w:rsidR="0038217A" w:rsidRPr="0014586F" w:rsidRDefault="00153204" w:rsidP="00227150">
      <w:pPr>
        <w:spacing w:line="360" w:lineRule="auto"/>
        <w:jc w:val="both"/>
        <w:rPr>
          <w:rFonts w:ascii="Gill Sans MT" w:hAnsi="Gill Sans MT"/>
        </w:rPr>
      </w:pPr>
      <w:r w:rsidRPr="0014586F">
        <w:rPr>
          <w:rFonts w:ascii="Gill Sans MT" w:hAnsi="Gill Sans MT"/>
        </w:rPr>
        <w:t xml:space="preserve">All </w:t>
      </w:r>
      <w:r w:rsidR="0014586F" w:rsidRPr="0014586F">
        <w:rPr>
          <w:rFonts w:ascii="Gill Sans MT" w:hAnsi="Gill Sans MT"/>
        </w:rPr>
        <w:t>employees</w:t>
      </w:r>
      <w:r w:rsidRPr="0014586F">
        <w:rPr>
          <w:rFonts w:ascii="Gill Sans MT" w:hAnsi="Gill Sans MT"/>
        </w:rPr>
        <w:t xml:space="preserve"> are responsible for:</w:t>
      </w:r>
    </w:p>
    <w:p w:rsidR="0038217A" w:rsidRPr="0014586F" w:rsidRDefault="00153204" w:rsidP="00227150">
      <w:pPr>
        <w:numPr>
          <w:ilvl w:val="0"/>
          <w:numId w:val="4"/>
        </w:numPr>
        <w:spacing w:line="360" w:lineRule="auto"/>
        <w:jc w:val="both"/>
        <w:rPr>
          <w:rFonts w:ascii="Gill Sans MT" w:hAnsi="Gill Sans MT"/>
        </w:rPr>
      </w:pPr>
      <w:r w:rsidRPr="0014586F">
        <w:rPr>
          <w:rFonts w:ascii="Gill Sans MT" w:hAnsi="Gill Sans MT"/>
        </w:rPr>
        <w:t xml:space="preserve">checking that any information that they provide to the </w:t>
      </w:r>
      <w:r w:rsidR="0014586F" w:rsidRPr="0014586F">
        <w:rPr>
          <w:rFonts w:ascii="Gill Sans MT" w:hAnsi="Gill Sans MT"/>
        </w:rPr>
        <w:t>College</w:t>
      </w:r>
      <w:r w:rsidRPr="0014586F">
        <w:rPr>
          <w:rFonts w:ascii="Gill Sans MT" w:hAnsi="Gill Sans MT"/>
        </w:rPr>
        <w:t xml:space="preserve"> in connection with their employment is accurate and up to date</w:t>
      </w:r>
    </w:p>
    <w:p w:rsidR="0038217A" w:rsidRDefault="00153204" w:rsidP="00227150">
      <w:pPr>
        <w:numPr>
          <w:ilvl w:val="0"/>
          <w:numId w:val="4"/>
        </w:numPr>
        <w:spacing w:line="360" w:lineRule="auto"/>
        <w:jc w:val="both"/>
        <w:rPr>
          <w:rFonts w:ascii="Gill Sans MT" w:hAnsi="Gill Sans MT"/>
        </w:rPr>
      </w:pPr>
      <w:r w:rsidRPr="0014586F">
        <w:rPr>
          <w:rFonts w:ascii="Gill Sans MT" w:hAnsi="Gill Sans MT"/>
        </w:rPr>
        <w:t xml:space="preserve">informing the </w:t>
      </w:r>
      <w:r w:rsidR="0014586F" w:rsidRPr="0014586F">
        <w:rPr>
          <w:rFonts w:ascii="Gill Sans MT" w:hAnsi="Gill Sans MT"/>
        </w:rPr>
        <w:t>College</w:t>
      </w:r>
      <w:r w:rsidRPr="0014586F">
        <w:rPr>
          <w:rFonts w:ascii="Gill Sans MT" w:hAnsi="Gill Sans MT"/>
        </w:rPr>
        <w:t xml:space="preserve"> of any changes to information that they have provided, e.g. changes of address, either at the time of appointment or subsequently. The </w:t>
      </w:r>
      <w:r w:rsidR="0014586F" w:rsidRPr="0014586F">
        <w:rPr>
          <w:rFonts w:ascii="Gill Sans MT" w:hAnsi="Gill Sans MT"/>
        </w:rPr>
        <w:t>College</w:t>
      </w:r>
      <w:r w:rsidRPr="0014586F">
        <w:rPr>
          <w:rFonts w:ascii="Gill Sans MT" w:hAnsi="Gill Sans MT"/>
        </w:rPr>
        <w:t xml:space="preserve"> cannot be held responsible for any errors unless the employee has informed it of such changes.</w:t>
      </w:r>
    </w:p>
    <w:p w:rsidR="009620A9" w:rsidRPr="0014586F" w:rsidRDefault="009620A9" w:rsidP="00227150">
      <w:pPr>
        <w:spacing w:line="360" w:lineRule="auto"/>
        <w:jc w:val="both"/>
        <w:rPr>
          <w:rFonts w:ascii="Gill Sans MT" w:hAnsi="Gill Sans MT"/>
        </w:rPr>
      </w:pPr>
    </w:p>
    <w:p w:rsidR="0038217A" w:rsidRPr="00271BEB" w:rsidRDefault="00153204" w:rsidP="00227150">
      <w:pPr>
        <w:pStyle w:val="Heading2"/>
        <w:spacing w:line="360" w:lineRule="auto"/>
        <w:jc w:val="both"/>
        <w:rPr>
          <w:rFonts w:ascii="Gill Sans MT" w:hAnsi="Gill Sans MT"/>
          <w:color w:val="auto"/>
          <w:sz w:val="28"/>
          <w:szCs w:val="28"/>
        </w:rPr>
      </w:pPr>
      <w:bookmarkStart w:id="4" w:name="WKID-201803061915140722-85035557"/>
      <w:r w:rsidRPr="00271BEB">
        <w:rPr>
          <w:rFonts w:ascii="Gill Sans MT" w:hAnsi="Gill Sans MT"/>
          <w:color w:val="auto"/>
          <w:sz w:val="28"/>
          <w:szCs w:val="28"/>
        </w:rPr>
        <w:t>Data Security</w:t>
      </w:r>
    </w:p>
    <w:bookmarkEnd w:id="4"/>
    <w:p w:rsidR="0038217A" w:rsidRPr="0014586F" w:rsidRDefault="00153204" w:rsidP="00227150">
      <w:pPr>
        <w:spacing w:line="360" w:lineRule="auto"/>
        <w:jc w:val="both"/>
        <w:rPr>
          <w:rFonts w:ascii="Gill Sans MT" w:hAnsi="Gill Sans MT"/>
        </w:rPr>
      </w:pPr>
      <w:r w:rsidRPr="0014586F">
        <w:rPr>
          <w:rFonts w:ascii="Gill Sans MT" w:hAnsi="Gill Sans MT"/>
        </w:rPr>
        <w:t xml:space="preserve">All </w:t>
      </w:r>
      <w:r w:rsidR="0014586F" w:rsidRPr="0014586F">
        <w:rPr>
          <w:rFonts w:ascii="Gill Sans MT" w:hAnsi="Gill Sans MT"/>
        </w:rPr>
        <w:t>employees</w:t>
      </w:r>
      <w:r w:rsidRPr="0014586F">
        <w:rPr>
          <w:rFonts w:ascii="Gill Sans MT" w:hAnsi="Gill Sans MT"/>
        </w:rPr>
        <w:t xml:space="preserve"> are responsible for ensuring that:</w:t>
      </w:r>
    </w:p>
    <w:p w:rsidR="0038217A" w:rsidRPr="0014586F" w:rsidRDefault="00153204" w:rsidP="00227150">
      <w:pPr>
        <w:numPr>
          <w:ilvl w:val="0"/>
          <w:numId w:val="5"/>
        </w:numPr>
        <w:spacing w:line="360" w:lineRule="auto"/>
        <w:jc w:val="both"/>
        <w:rPr>
          <w:rFonts w:ascii="Gill Sans MT" w:hAnsi="Gill Sans MT"/>
        </w:rPr>
      </w:pPr>
      <w:r w:rsidRPr="0014586F">
        <w:rPr>
          <w:rFonts w:ascii="Gill Sans MT" w:hAnsi="Gill Sans MT"/>
        </w:rPr>
        <w:t>any personal data that they hold is kept securely</w:t>
      </w:r>
    </w:p>
    <w:p w:rsidR="0038217A" w:rsidRDefault="00153204" w:rsidP="00227150">
      <w:pPr>
        <w:numPr>
          <w:ilvl w:val="0"/>
          <w:numId w:val="5"/>
        </w:numPr>
        <w:spacing w:line="360" w:lineRule="auto"/>
        <w:jc w:val="both"/>
        <w:rPr>
          <w:rFonts w:ascii="Gill Sans MT" w:hAnsi="Gill Sans MT"/>
        </w:rPr>
      </w:pPr>
      <w:r w:rsidRPr="0014586F">
        <w:rPr>
          <w:rFonts w:ascii="Gill Sans MT" w:hAnsi="Gill Sans MT"/>
        </w:rPr>
        <w:t xml:space="preserve">personal information is not disclosed either orally or in writing or via Web pages or by any other means, accidentally or otherwise, to any </w:t>
      </w:r>
      <w:proofErr w:type="spellStart"/>
      <w:r w:rsidRPr="0014586F">
        <w:rPr>
          <w:rFonts w:ascii="Gill Sans MT" w:hAnsi="Gill Sans MT"/>
        </w:rPr>
        <w:t>unauthorised</w:t>
      </w:r>
      <w:proofErr w:type="spellEnd"/>
      <w:r w:rsidRPr="0014586F">
        <w:rPr>
          <w:rFonts w:ascii="Gill Sans MT" w:hAnsi="Gill Sans MT"/>
        </w:rPr>
        <w:t xml:space="preserve"> third party.</w:t>
      </w:r>
    </w:p>
    <w:p w:rsidR="00C2543A" w:rsidRDefault="00C2543A" w:rsidP="00227150">
      <w:pPr>
        <w:spacing w:line="360" w:lineRule="auto"/>
        <w:jc w:val="both"/>
        <w:rPr>
          <w:rFonts w:ascii="Gill Sans MT" w:hAnsi="Gill Sans MT"/>
        </w:rPr>
      </w:pPr>
      <w:r w:rsidRPr="00C2543A">
        <w:rPr>
          <w:rFonts w:ascii="Gill Sans MT" w:hAnsi="Gill Sans MT"/>
        </w:rPr>
        <w:t xml:space="preserve">Employees should note that </w:t>
      </w:r>
      <w:proofErr w:type="spellStart"/>
      <w:r w:rsidRPr="00C2543A">
        <w:rPr>
          <w:rFonts w:ascii="Gill Sans MT" w:hAnsi="Gill Sans MT"/>
        </w:rPr>
        <w:t>unauthorised</w:t>
      </w:r>
      <w:proofErr w:type="spellEnd"/>
      <w:r w:rsidRPr="00C2543A">
        <w:rPr>
          <w:rFonts w:ascii="Gill Sans MT" w:hAnsi="Gill Sans MT"/>
        </w:rPr>
        <w:t xml:space="preserve"> disclosure will usually be a disciplinary matter, and may be considered gross misconduct in some cases. Personal information should be kept in a locked filing cabinet, drawer, or safe. If it is </w:t>
      </w:r>
      <w:proofErr w:type="spellStart"/>
      <w:r w:rsidRPr="00C2543A">
        <w:rPr>
          <w:rFonts w:ascii="Gill Sans MT" w:hAnsi="Gill Sans MT"/>
        </w:rPr>
        <w:t>computerised</w:t>
      </w:r>
      <w:proofErr w:type="spellEnd"/>
      <w:r w:rsidRPr="00C2543A">
        <w:rPr>
          <w:rFonts w:ascii="Gill Sans MT" w:hAnsi="Gill Sans MT"/>
        </w:rPr>
        <w:t>, it should be coded, encrypted or password protected both on a local hard drive and on a network drive that is regularly backed up. If a copy is kept on removable storage media, that media must itself be kept in a locked f</w:t>
      </w:r>
      <w:r w:rsidR="009620A9">
        <w:rPr>
          <w:rFonts w:ascii="Gill Sans MT" w:hAnsi="Gill Sans MT"/>
        </w:rPr>
        <w:t>iling cabinet, drawer, or safe.</w:t>
      </w:r>
    </w:p>
    <w:p w:rsidR="00C2543A" w:rsidRDefault="00C2543A" w:rsidP="00227150">
      <w:pPr>
        <w:numPr>
          <w:ilvl w:val="0"/>
          <w:numId w:val="5"/>
        </w:numPr>
        <w:spacing w:line="360" w:lineRule="auto"/>
        <w:jc w:val="both"/>
        <w:rPr>
          <w:rFonts w:ascii="Gill Sans MT" w:hAnsi="Gill Sans MT"/>
        </w:rPr>
      </w:pPr>
      <w:r>
        <w:rPr>
          <w:rFonts w:ascii="Gill Sans MT" w:hAnsi="Gill Sans MT"/>
        </w:rPr>
        <w:t xml:space="preserve">Advise the </w:t>
      </w:r>
      <w:r w:rsidR="00197807">
        <w:rPr>
          <w:rFonts w:ascii="Gill Sans MT" w:hAnsi="Gill Sans MT"/>
        </w:rPr>
        <w:t>CDPL</w:t>
      </w:r>
      <w:r>
        <w:rPr>
          <w:rFonts w:ascii="Gill Sans MT" w:hAnsi="Gill Sans MT"/>
        </w:rPr>
        <w:t xml:space="preserve"> of any data breaches as soon as possible.  </w:t>
      </w:r>
      <w:r w:rsidR="00197807">
        <w:rPr>
          <w:rFonts w:ascii="Gill Sans MT" w:hAnsi="Gill Sans MT"/>
        </w:rPr>
        <w:t>See Appendix A for the Data Breach Reporting process.</w:t>
      </w:r>
    </w:p>
    <w:p w:rsidR="00C2543A" w:rsidRDefault="00C2543A" w:rsidP="00227150">
      <w:pPr>
        <w:spacing w:line="360" w:lineRule="auto"/>
        <w:jc w:val="both"/>
        <w:rPr>
          <w:rFonts w:ascii="Gill Sans MT" w:hAnsi="Gill Sans MT"/>
        </w:rPr>
      </w:pPr>
      <w:r>
        <w:rPr>
          <w:rFonts w:ascii="Gill Sans MT" w:hAnsi="Gill Sans MT"/>
        </w:rPr>
        <w:t>Personal data breaches will be required to be communicated to the ICO by the DPO ‘without undue delay’ and in any event within 72 hours of the breach being identified unless the breach is unlikely to result in a risk to the rights and freedoms of the data subjects.  The breach report will need to include:</w:t>
      </w:r>
    </w:p>
    <w:p w:rsidR="00C2543A" w:rsidRPr="00C2543A" w:rsidRDefault="00C2543A" w:rsidP="00227150">
      <w:pPr>
        <w:pStyle w:val="ListParagraph"/>
        <w:numPr>
          <w:ilvl w:val="0"/>
          <w:numId w:val="8"/>
        </w:numPr>
        <w:spacing w:line="360" w:lineRule="auto"/>
        <w:jc w:val="both"/>
        <w:rPr>
          <w:rFonts w:ascii="Gill Sans MT" w:hAnsi="Gill Sans MT"/>
        </w:rPr>
      </w:pPr>
      <w:r w:rsidRPr="00C2543A">
        <w:rPr>
          <w:rFonts w:ascii="Gill Sans MT" w:hAnsi="Gill Sans MT"/>
        </w:rPr>
        <w:t>The nature of the breach, including an approximate number of data subjects involved and the categories of personal data affected;</w:t>
      </w:r>
    </w:p>
    <w:p w:rsidR="00C2543A" w:rsidRPr="00C2543A" w:rsidRDefault="00C2543A" w:rsidP="00227150">
      <w:pPr>
        <w:pStyle w:val="ListParagraph"/>
        <w:numPr>
          <w:ilvl w:val="0"/>
          <w:numId w:val="8"/>
        </w:numPr>
        <w:spacing w:line="360" w:lineRule="auto"/>
        <w:jc w:val="both"/>
        <w:rPr>
          <w:rFonts w:ascii="Gill Sans MT" w:hAnsi="Gill Sans MT"/>
        </w:rPr>
      </w:pPr>
      <w:r w:rsidRPr="00C2543A">
        <w:rPr>
          <w:rFonts w:ascii="Gill Sans MT" w:hAnsi="Gill Sans MT"/>
        </w:rPr>
        <w:t>The likely consequences of the breach; and</w:t>
      </w:r>
    </w:p>
    <w:p w:rsidR="00F440C7" w:rsidRDefault="00C2543A" w:rsidP="00227150">
      <w:pPr>
        <w:pStyle w:val="ListParagraph"/>
        <w:numPr>
          <w:ilvl w:val="0"/>
          <w:numId w:val="8"/>
        </w:numPr>
        <w:spacing w:line="360" w:lineRule="auto"/>
        <w:jc w:val="both"/>
        <w:rPr>
          <w:rFonts w:ascii="Gill Sans MT" w:hAnsi="Gill Sans MT"/>
        </w:rPr>
      </w:pPr>
      <w:r w:rsidRPr="00C2543A">
        <w:rPr>
          <w:rFonts w:ascii="Gill Sans MT" w:hAnsi="Gill Sans MT"/>
        </w:rPr>
        <w:t>The measures taken or proposed to address the breach and measures being taken to mitigate the stated consequence</w:t>
      </w:r>
      <w:bookmarkStart w:id="5" w:name="WKID-201803061915140732-64420277"/>
    </w:p>
    <w:p w:rsidR="00271BEB" w:rsidRPr="00F440C7" w:rsidRDefault="00C2543A" w:rsidP="00F440C7">
      <w:pPr>
        <w:spacing w:line="360" w:lineRule="auto"/>
        <w:ind w:left="360"/>
        <w:jc w:val="both"/>
        <w:rPr>
          <w:rFonts w:ascii="Gill Sans MT" w:hAnsi="Gill Sans MT"/>
        </w:rPr>
      </w:pPr>
      <w:r w:rsidRPr="00F440C7">
        <w:rPr>
          <w:rFonts w:ascii="Gill Sans MT" w:hAnsi="Gill Sans MT"/>
        </w:rPr>
        <w:t xml:space="preserve">The College will also communicate to all affected data subjects without undue delay (unless the breach is unlikely to result in a high risk to the right and freedoms </w:t>
      </w:r>
      <w:r w:rsidR="00153204" w:rsidRPr="00F440C7">
        <w:rPr>
          <w:rFonts w:ascii="Gill Sans MT" w:hAnsi="Gill Sans MT"/>
        </w:rPr>
        <w:t>of</w:t>
      </w:r>
      <w:r w:rsidRPr="00F440C7">
        <w:rPr>
          <w:rFonts w:ascii="Gill Sans MT" w:hAnsi="Gill Sans MT"/>
        </w:rPr>
        <w:t xml:space="preserve"> the data subjects).   There are </w:t>
      </w:r>
      <w:r w:rsidR="00153204" w:rsidRPr="00F440C7">
        <w:rPr>
          <w:rFonts w:ascii="Gill Sans MT" w:hAnsi="Gill Sans MT"/>
        </w:rPr>
        <w:t>circumstances</w:t>
      </w:r>
      <w:r w:rsidRPr="00F440C7">
        <w:rPr>
          <w:rFonts w:ascii="Gill Sans MT" w:hAnsi="Gill Sans MT"/>
        </w:rPr>
        <w:t xml:space="preserve"> </w:t>
      </w:r>
      <w:r w:rsidR="00F605B1" w:rsidRPr="00F440C7">
        <w:rPr>
          <w:rFonts w:ascii="Gill Sans MT" w:hAnsi="Gill Sans MT"/>
        </w:rPr>
        <w:t>w</w:t>
      </w:r>
      <w:r w:rsidRPr="00F440C7">
        <w:rPr>
          <w:rFonts w:ascii="Gill Sans MT" w:hAnsi="Gill Sans MT"/>
        </w:rPr>
        <w:t xml:space="preserve">here such </w:t>
      </w:r>
      <w:r w:rsidR="00153204" w:rsidRPr="00F440C7">
        <w:rPr>
          <w:rFonts w:ascii="Gill Sans MT" w:hAnsi="Gill Sans MT"/>
        </w:rPr>
        <w:t>communications</w:t>
      </w:r>
      <w:r w:rsidRPr="00F440C7">
        <w:rPr>
          <w:rFonts w:ascii="Gill Sans MT" w:hAnsi="Gill Sans MT"/>
        </w:rPr>
        <w:t xml:space="preserve"> </w:t>
      </w:r>
      <w:proofErr w:type="gramStart"/>
      <w:r w:rsidRPr="00F440C7">
        <w:rPr>
          <w:rFonts w:ascii="Gill Sans MT" w:hAnsi="Gill Sans MT"/>
        </w:rPr>
        <w:t>is</w:t>
      </w:r>
      <w:proofErr w:type="gramEnd"/>
      <w:r w:rsidRPr="00F440C7">
        <w:rPr>
          <w:rFonts w:ascii="Gill Sans MT" w:hAnsi="Gill Sans MT"/>
        </w:rPr>
        <w:t xml:space="preserve"> not required:</w:t>
      </w:r>
    </w:p>
    <w:p w:rsidR="00C2543A" w:rsidRPr="00153204" w:rsidRDefault="00C2543A" w:rsidP="00227150">
      <w:pPr>
        <w:pStyle w:val="ListParagraph"/>
        <w:numPr>
          <w:ilvl w:val="0"/>
          <w:numId w:val="9"/>
        </w:numPr>
        <w:spacing w:line="360" w:lineRule="auto"/>
        <w:rPr>
          <w:rFonts w:ascii="Gill Sans MT" w:hAnsi="Gill Sans MT"/>
        </w:rPr>
      </w:pPr>
      <w:r w:rsidRPr="00153204">
        <w:rPr>
          <w:rFonts w:ascii="Gill Sans MT" w:hAnsi="Gill Sans MT"/>
        </w:rPr>
        <w:t xml:space="preserve">Where general measures (technological and </w:t>
      </w:r>
      <w:proofErr w:type="spellStart"/>
      <w:r w:rsidRPr="00153204">
        <w:rPr>
          <w:rFonts w:ascii="Gill Sans MT" w:hAnsi="Gill Sans MT"/>
        </w:rPr>
        <w:t>organ</w:t>
      </w:r>
      <w:r w:rsidR="00153204" w:rsidRPr="00153204">
        <w:rPr>
          <w:rFonts w:ascii="Gill Sans MT" w:hAnsi="Gill Sans MT"/>
        </w:rPr>
        <w:t>isation</w:t>
      </w:r>
      <w:r w:rsidRPr="00153204">
        <w:rPr>
          <w:rFonts w:ascii="Gill Sans MT" w:hAnsi="Gill Sans MT"/>
        </w:rPr>
        <w:t>al</w:t>
      </w:r>
      <w:proofErr w:type="spellEnd"/>
      <w:r w:rsidRPr="00153204">
        <w:rPr>
          <w:rFonts w:ascii="Gill Sans MT" w:hAnsi="Gill Sans MT"/>
        </w:rPr>
        <w:t>) have been adopted to rende</w:t>
      </w:r>
      <w:r w:rsidR="00153204" w:rsidRPr="00153204">
        <w:rPr>
          <w:rFonts w:ascii="Gill Sans MT" w:hAnsi="Gill Sans MT"/>
        </w:rPr>
        <w:t>r the personal data as unintelligible</w:t>
      </w:r>
      <w:r w:rsidRPr="00153204">
        <w:rPr>
          <w:rFonts w:ascii="Gill Sans MT" w:hAnsi="Gill Sans MT"/>
        </w:rPr>
        <w:t xml:space="preserve"> to any person not </w:t>
      </w:r>
      <w:r w:rsidR="00153204" w:rsidRPr="00153204">
        <w:rPr>
          <w:rFonts w:ascii="Gill Sans MT" w:hAnsi="Gill Sans MT"/>
        </w:rPr>
        <w:t>authorized</w:t>
      </w:r>
      <w:r w:rsidRPr="00153204">
        <w:rPr>
          <w:rFonts w:ascii="Gill Sans MT" w:hAnsi="Gill Sans MT"/>
        </w:rPr>
        <w:t xml:space="preserve"> to </w:t>
      </w:r>
      <w:r w:rsidR="00153204" w:rsidRPr="00153204">
        <w:rPr>
          <w:rFonts w:ascii="Gill Sans MT" w:hAnsi="Gill Sans MT"/>
        </w:rPr>
        <w:t>access it</w:t>
      </w:r>
      <w:r w:rsidRPr="00153204">
        <w:rPr>
          <w:rFonts w:ascii="Gill Sans MT" w:hAnsi="Gill Sans MT"/>
        </w:rPr>
        <w:t xml:space="preserve">. </w:t>
      </w:r>
      <w:proofErr w:type="spellStart"/>
      <w:r w:rsidRPr="00153204">
        <w:rPr>
          <w:rFonts w:ascii="Gill Sans MT" w:hAnsi="Gill Sans MT"/>
        </w:rPr>
        <w:t>Eg</w:t>
      </w:r>
      <w:proofErr w:type="spellEnd"/>
      <w:r w:rsidRPr="00153204">
        <w:rPr>
          <w:rFonts w:ascii="Gill Sans MT" w:hAnsi="Gill Sans MT"/>
        </w:rPr>
        <w:t xml:space="preserve"> through encryption or robust password protections.</w:t>
      </w:r>
    </w:p>
    <w:p w:rsidR="00C2543A" w:rsidRPr="00153204" w:rsidRDefault="00C2543A" w:rsidP="00227150">
      <w:pPr>
        <w:pStyle w:val="ListParagraph"/>
        <w:numPr>
          <w:ilvl w:val="0"/>
          <w:numId w:val="9"/>
        </w:numPr>
        <w:spacing w:line="360" w:lineRule="auto"/>
        <w:rPr>
          <w:rFonts w:ascii="Gill Sans MT" w:hAnsi="Gill Sans MT"/>
        </w:rPr>
      </w:pPr>
      <w:r w:rsidRPr="00153204">
        <w:rPr>
          <w:rFonts w:ascii="Gill Sans MT" w:hAnsi="Gill Sans MT"/>
        </w:rPr>
        <w:t>Where subsequent actions have removed the risk of the rights or freedoms of data subjects beyond likelihood</w:t>
      </w:r>
    </w:p>
    <w:p w:rsidR="00C2543A" w:rsidRDefault="00153204" w:rsidP="00227150">
      <w:pPr>
        <w:pStyle w:val="ListParagraph"/>
        <w:numPr>
          <w:ilvl w:val="0"/>
          <w:numId w:val="9"/>
        </w:numPr>
        <w:spacing w:line="360" w:lineRule="auto"/>
        <w:rPr>
          <w:rFonts w:ascii="Gill Sans MT" w:hAnsi="Gill Sans MT"/>
        </w:rPr>
      </w:pPr>
      <w:r w:rsidRPr="00153204">
        <w:rPr>
          <w:rFonts w:ascii="Gill Sans MT" w:hAnsi="Gill Sans MT"/>
        </w:rPr>
        <w:t>Where</w:t>
      </w:r>
      <w:r w:rsidR="00C2543A" w:rsidRPr="00153204">
        <w:rPr>
          <w:rFonts w:ascii="Gill Sans MT" w:hAnsi="Gill Sans MT"/>
        </w:rPr>
        <w:t xml:space="preserve"> </w:t>
      </w:r>
      <w:r w:rsidRPr="00153204">
        <w:rPr>
          <w:rFonts w:ascii="Gill Sans MT" w:hAnsi="Gill Sans MT"/>
        </w:rPr>
        <w:t>such communication</w:t>
      </w:r>
      <w:r w:rsidR="00C2543A" w:rsidRPr="00153204">
        <w:rPr>
          <w:rFonts w:ascii="Gill Sans MT" w:hAnsi="Gill Sans MT"/>
        </w:rPr>
        <w:t xml:space="preserve"> would be </w:t>
      </w:r>
      <w:r w:rsidRPr="00153204">
        <w:rPr>
          <w:rFonts w:ascii="Gill Sans MT" w:hAnsi="Gill Sans MT"/>
        </w:rPr>
        <w:t xml:space="preserve">one of disproportionate effort providing that the College makes an </w:t>
      </w:r>
      <w:r w:rsidRPr="00153204">
        <w:rPr>
          <w:rFonts w:ascii="Gill Sans MT" w:hAnsi="Gill Sans MT"/>
          <w:sz w:val="22"/>
        </w:rPr>
        <w:t>appropriate</w:t>
      </w:r>
      <w:r w:rsidRPr="00153204">
        <w:rPr>
          <w:rFonts w:ascii="Gill Sans MT" w:hAnsi="Gill Sans MT"/>
        </w:rPr>
        <w:t xml:space="preserve"> public statement instead so that data subjects are informed in an equally effective manner</w:t>
      </w:r>
      <w:r>
        <w:rPr>
          <w:rFonts w:ascii="Gill Sans MT" w:hAnsi="Gill Sans MT"/>
        </w:rPr>
        <w:t>.</w:t>
      </w:r>
    </w:p>
    <w:p w:rsidR="00153204" w:rsidRPr="00153204" w:rsidRDefault="00153204" w:rsidP="00227150">
      <w:pPr>
        <w:spacing w:line="360" w:lineRule="auto"/>
        <w:rPr>
          <w:rFonts w:ascii="Gill Sans MT" w:hAnsi="Gill Sans MT"/>
        </w:rPr>
      </w:pPr>
    </w:p>
    <w:p w:rsidR="0038217A" w:rsidRPr="00271BEB" w:rsidRDefault="00153204" w:rsidP="00227150">
      <w:pPr>
        <w:pStyle w:val="Heading2"/>
        <w:spacing w:line="360" w:lineRule="auto"/>
        <w:jc w:val="both"/>
        <w:rPr>
          <w:rFonts w:ascii="Gill Sans MT" w:hAnsi="Gill Sans MT"/>
          <w:color w:val="auto"/>
          <w:sz w:val="28"/>
          <w:szCs w:val="28"/>
        </w:rPr>
      </w:pPr>
      <w:r w:rsidRPr="00271BEB">
        <w:rPr>
          <w:rFonts w:ascii="Gill Sans MT" w:hAnsi="Gill Sans MT"/>
          <w:color w:val="auto"/>
          <w:sz w:val="28"/>
          <w:szCs w:val="28"/>
        </w:rPr>
        <w:t>Disaster Recovery</w:t>
      </w:r>
    </w:p>
    <w:bookmarkEnd w:id="5"/>
    <w:p w:rsidR="0038217A" w:rsidRPr="0014586F" w:rsidRDefault="0014586F" w:rsidP="00227150">
      <w:pPr>
        <w:numPr>
          <w:ilvl w:val="0"/>
          <w:numId w:val="6"/>
        </w:numPr>
        <w:spacing w:line="360" w:lineRule="auto"/>
        <w:jc w:val="both"/>
        <w:rPr>
          <w:rFonts w:ascii="Gill Sans MT" w:hAnsi="Gill Sans MT"/>
        </w:rPr>
      </w:pPr>
      <w:r w:rsidRPr="0014586F">
        <w:rPr>
          <w:rFonts w:ascii="Gill Sans MT" w:hAnsi="Gill Sans MT"/>
        </w:rPr>
        <w:t>Homerton College</w:t>
      </w:r>
      <w:r w:rsidR="00153204" w:rsidRPr="0014586F">
        <w:rPr>
          <w:rFonts w:ascii="Gill Sans MT" w:hAnsi="Gill Sans MT"/>
        </w:rPr>
        <w:t xml:space="preserve"> backs up data every day and has multiple copies (at least one set for each day of the week and additional weekly ones in order to have at least a month’s worth of data at any one time). Records of these are kept.</w:t>
      </w:r>
    </w:p>
    <w:p w:rsidR="0038217A" w:rsidRPr="0014586F" w:rsidRDefault="00153204" w:rsidP="00227150">
      <w:pPr>
        <w:numPr>
          <w:ilvl w:val="0"/>
          <w:numId w:val="6"/>
        </w:numPr>
        <w:spacing w:line="360" w:lineRule="auto"/>
        <w:jc w:val="both"/>
        <w:rPr>
          <w:rFonts w:ascii="Gill Sans MT" w:hAnsi="Gill Sans MT"/>
        </w:rPr>
      </w:pPr>
      <w:r w:rsidRPr="0014586F">
        <w:rPr>
          <w:rFonts w:ascii="Gill Sans MT" w:hAnsi="Gill Sans MT"/>
        </w:rPr>
        <w:t>Backups are kept on site are in special heat-proof safes: fire-proofing alone is inadequate.</w:t>
      </w:r>
    </w:p>
    <w:p w:rsidR="0038217A" w:rsidRPr="0014586F" w:rsidRDefault="00153204" w:rsidP="00227150">
      <w:pPr>
        <w:numPr>
          <w:ilvl w:val="0"/>
          <w:numId w:val="6"/>
        </w:numPr>
        <w:spacing w:line="360" w:lineRule="auto"/>
        <w:jc w:val="both"/>
        <w:rPr>
          <w:rFonts w:ascii="Gill Sans MT" w:hAnsi="Gill Sans MT"/>
        </w:rPr>
      </w:pPr>
      <w:r w:rsidRPr="0014586F">
        <w:rPr>
          <w:rFonts w:ascii="Gill Sans MT" w:hAnsi="Gill Sans MT"/>
        </w:rPr>
        <w:t>Backups are verified regularly by the software and system supplier.</w:t>
      </w:r>
    </w:p>
    <w:p w:rsidR="0038217A" w:rsidRPr="0014586F" w:rsidRDefault="00153204" w:rsidP="00227150">
      <w:pPr>
        <w:numPr>
          <w:ilvl w:val="0"/>
          <w:numId w:val="6"/>
        </w:numPr>
        <w:spacing w:line="360" w:lineRule="auto"/>
        <w:jc w:val="both"/>
        <w:rPr>
          <w:rFonts w:ascii="Gill Sans MT" w:hAnsi="Gill Sans MT"/>
        </w:rPr>
      </w:pPr>
      <w:r w:rsidRPr="0014586F">
        <w:rPr>
          <w:rFonts w:ascii="Gill Sans MT" w:hAnsi="Gill Sans MT"/>
        </w:rPr>
        <w:t>Firewalls and virus checkers are kept up to date and running, and users are trained in virus avoidance and detection.</w:t>
      </w:r>
    </w:p>
    <w:p w:rsidR="0038217A" w:rsidRPr="0014586F" w:rsidRDefault="00153204" w:rsidP="00227150">
      <w:pPr>
        <w:numPr>
          <w:ilvl w:val="0"/>
          <w:numId w:val="6"/>
        </w:numPr>
        <w:spacing w:line="360" w:lineRule="auto"/>
        <w:jc w:val="both"/>
        <w:rPr>
          <w:rFonts w:ascii="Gill Sans MT" w:hAnsi="Gill Sans MT"/>
        </w:rPr>
      </w:pPr>
      <w:r w:rsidRPr="0014586F">
        <w:rPr>
          <w:rFonts w:ascii="Gill Sans MT" w:hAnsi="Gill Sans MT"/>
        </w:rPr>
        <w:t>Computers are protected from physical harm, theft or damage, and from electrical surges using protective plugs.</w:t>
      </w:r>
    </w:p>
    <w:p w:rsidR="00DD7855" w:rsidRDefault="00153204" w:rsidP="00227150">
      <w:pPr>
        <w:numPr>
          <w:ilvl w:val="0"/>
          <w:numId w:val="6"/>
        </w:numPr>
        <w:spacing w:line="360" w:lineRule="auto"/>
        <w:jc w:val="both"/>
        <w:rPr>
          <w:rFonts w:ascii="Gill Sans MT" w:hAnsi="Gill Sans MT"/>
        </w:rPr>
      </w:pPr>
      <w:r w:rsidRPr="0014586F">
        <w:rPr>
          <w:rFonts w:ascii="Gill Sans MT" w:hAnsi="Gill Sans MT"/>
        </w:rPr>
        <w:t xml:space="preserve">The </w:t>
      </w:r>
      <w:r w:rsidR="0014586F" w:rsidRPr="0014586F">
        <w:rPr>
          <w:rFonts w:ascii="Gill Sans MT" w:hAnsi="Gill Sans MT"/>
        </w:rPr>
        <w:t>College</w:t>
      </w:r>
      <w:r w:rsidRPr="0014586F">
        <w:rPr>
          <w:rFonts w:ascii="Gill Sans MT" w:hAnsi="Gill Sans MT"/>
        </w:rPr>
        <w:t xml:space="preserve"> plans for how to deal with loss of electricity, external data links, server failure, and network problems. It uses paper forms where necessary for temporary record keeping.</w:t>
      </w:r>
      <w:bookmarkStart w:id="6" w:name="WKID-201803061915140815-42535714"/>
    </w:p>
    <w:p w:rsidR="00F440C7" w:rsidRPr="00F440C7" w:rsidRDefault="00F440C7" w:rsidP="00F440C7">
      <w:pPr>
        <w:spacing w:line="360" w:lineRule="auto"/>
        <w:ind w:left="480"/>
        <w:jc w:val="both"/>
        <w:rPr>
          <w:rFonts w:ascii="Gill Sans MT" w:hAnsi="Gill Sans MT"/>
        </w:rPr>
      </w:pPr>
    </w:p>
    <w:p w:rsidR="0038217A" w:rsidRPr="00271BEB" w:rsidRDefault="00153204" w:rsidP="00227150">
      <w:pPr>
        <w:pStyle w:val="Heading2"/>
        <w:spacing w:line="360" w:lineRule="auto"/>
        <w:jc w:val="both"/>
        <w:rPr>
          <w:rFonts w:ascii="Gill Sans MT" w:hAnsi="Gill Sans MT"/>
          <w:color w:val="auto"/>
          <w:sz w:val="28"/>
          <w:szCs w:val="28"/>
        </w:rPr>
      </w:pPr>
      <w:r w:rsidRPr="00271BEB">
        <w:rPr>
          <w:rFonts w:ascii="Gill Sans MT" w:hAnsi="Gill Sans MT"/>
          <w:color w:val="auto"/>
          <w:sz w:val="28"/>
          <w:szCs w:val="28"/>
        </w:rPr>
        <w:t>Subject Consent</w:t>
      </w:r>
    </w:p>
    <w:bookmarkEnd w:id="6"/>
    <w:p w:rsidR="0038217A" w:rsidRPr="0014586F" w:rsidRDefault="00153204" w:rsidP="00227150">
      <w:pPr>
        <w:spacing w:line="360" w:lineRule="auto"/>
        <w:jc w:val="both"/>
        <w:rPr>
          <w:rFonts w:ascii="Gill Sans MT" w:hAnsi="Gill Sans MT"/>
        </w:rPr>
      </w:pPr>
      <w:r w:rsidRPr="0014586F">
        <w:rPr>
          <w:rFonts w:ascii="Gill Sans MT" w:hAnsi="Gill Sans MT"/>
        </w:rPr>
        <w:t xml:space="preserve">The GDPR sets a high standard for consent and requires a positive opt-in. Neither pre-ticked boxes nor any other method of default consent are allowed. As required by the GDPR, the </w:t>
      </w:r>
      <w:r w:rsidR="0014586F" w:rsidRPr="0014586F">
        <w:rPr>
          <w:rFonts w:ascii="Gill Sans MT" w:hAnsi="Gill Sans MT"/>
        </w:rPr>
        <w:t>College</w:t>
      </w:r>
      <w:r w:rsidRPr="0014586F">
        <w:rPr>
          <w:rFonts w:ascii="Gill Sans MT" w:hAnsi="Gill Sans MT"/>
        </w:rPr>
        <w:t xml:space="preserve"> takes a "granular" approach </w:t>
      </w:r>
      <w:proofErr w:type="spellStart"/>
      <w:r w:rsidRPr="0014586F">
        <w:rPr>
          <w:rFonts w:ascii="Gill Sans MT" w:hAnsi="Gill Sans MT"/>
        </w:rPr>
        <w:t>ie</w:t>
      </w:r>
      <w:proofErr w:type="spellEnd"/>
      <w:r w:rsidRPr="0014586F">
        <w:rPr>
          <w:rFonts w:ascii="Gill Sans MT" w:hAnsi="Gill Sans MT"/>
        </w:rPr>
        <w:t xml:space="preserve"> it asks for separate consent for separate items and will not use vague or blanket requests for consent. As well as keeping evidence of any consent, the </w:t>
      </w:r>
      <w:r w:rsidR="0014586F" w:rsidRPr="0014586F">
        <w:rPr>
          <w:rFonts w:ascii="Gill Sans MT" w:hAnsi="Gill Sans MT"/>
        </w:rPr>
        <w:t>College</w:t>
      </w:r>
      <w:r w:rsidRPr="0014586F">
        <w:rPr>
          <w:rFonts w:ascii="Gill Sans MT" w:hAnsi="Gill Sans MT"/>
        </w:rPr>
        <w:t xml:space="preserve"> ensures that people can easily withdraw consent (and tells them how this can be done).</w:t>
      </w:r>
    </w:p>
    <w:p w:rsidR="0038217A" w:rsidRPr="0014586F" w:rsidRDefault="00153204" w:rsidP="00227150">
      <w:pPr>
        <w:spacing w:line="360" w:lineRule="auto"/>
        <w:jc w:val="both"/>
        <w:rPr>
          <w:rFonts w:ascii="Gill Sans MT" w:hAnsi="Gill Sans MT"/>
        </w:rPr>
      </w:pPr>
      <w:r w:rsidRPr="0014586F">
        <w:rPr>
          <w:rFonts w:ascii="Gill Sans MT" w:hAnsi="Gill Sans MT"/>
        </w:rPr>
        <w:t>It should be noted, however, that consent is only one of the lawful bases on which data processing depends. In brief, the others include the following.</w:t>
      </w:r>
    </w:p>
    <w:p w:rsidR="0038217A" w:rsidRPr="0014586F" w:rsidRDefault="00153204" w:rsidP="00227150">
      <w:pPr>
        <w:numPr>
          <w:ilvl w:val="0"/>
          <w:numId w:val="7"/>
        </w:numPr>
        <w:spacing w:line="360" w:lineRule="auto"/>
        <w:jc w:val="both"/>
        <w:rPr>
          <w:rFonts w:ascii="Gill Sans MT" w:hAnsi="Gill Sans MT"/>
        </w:rPr>
      </w:pPr>
      <w:r w:rsidRPr="0014586F">
        <w:rPr>
          <w:rFonts w:ascii="Gill Sans MT" w:hAnsi="Gill Sans MT"/>
        </w:rPr>
        <w:t xml:space="preserve">Contract: if processing someone’s personal data is necessary to fulfil the </w:t>
      </w:r>
      <w:r w:rsidR="0014586F" w:rsidRPr="0014586F">
        <w:rPr>
          <w:rFonts w:ascii="Gill Sans MT" w:hAnsi="Gill Sans MT"/>
        </w:rPr>
        <w:t>College</w:t>
      </w:r>
      <w:r w:rsidRPr="0014586F">
        <w:rPr>
          <w:rFonts w:ascii="Gill Sans MT" w:hAnsi="Gill Sans MT"/>
        </w:rPr>
        <w:t>'s contractual obligations to them (</w:t>
      </w:r>
      <w:proofErr w:type="spellStart"/>
      <w:r w:rsidRPr="0014586F">
        <w:rPr>
          <w:rFonts w:ascii="Gill Sans MT" w:hAnsi="Gill Sans MT"/>
        </w:rPr>
        <w:t>eg</w:t>
      </w:r>
      <w:proofErr w:type="spellEnd"/>
      <w:r w:rsidRPr="0014586F">
        <w:rPr>
          <w:rFonts w:ascii="Gill Sans MT" w:hAnsi="Gill Sans MT"/>
        </w:rPr>
        <w:t xml:space="preserve"> to provide a quote).</w:t>
      </w:r>
    </w:p>
    <w:p w:rsidR="0038217A" w:rsidRPr="0014586F" w:rsidRDefault="00153204" w:rsidP="00227150">
      <w:pPr>
        <w:numPr>
          <w:ilvl w:val="0"/>
          <w:numId w:val="7"/>
        </w:numPr>
        <w:spacing w:line="360" w:lineRule="auto"/>
        <w:jc w:val="both"/>
        <w:rPr>
          <w:rFonts w:ascii="Gill Sans MT" w:hAnsi="Gill Sans MT"/>
        </w:rPr>
      </w:pPr>
      <w:r w:rsidRPr="0014586F">
        <w:rPr>
          <w:rFonts w:ascii="Gill Sans MT" w:hAnsi="Gill Sans MT"/>
        </w:rPr>
        <w:t>Legal obligation: if processing personal data is necessary to comply with a common law or statutory obligation.</w:t>
      </w:r>
    </w:p>
    <w:p w:rsidR="0038217A" w:rsidRPr="0014586F" w:rsidRDefault="00153204" w:rsidP="00227150">
      <w:pPr>
        <w:numPr>
          <w:ilvl w:val="0"/>
          <w:numId w:val="7"/>
        </w:numPr>
        <w:spacing w:line="360" w:lineRule="auto"/>
        <w:jc w:val="both"/>
        <w:rPr>
          <w:rFonts w:ascii="Gill Sans MT" w:hAnsi="Gill Sans MT"/>
        </w:rPr>
      </w:pPr>
      <w:r w:rsidRPr="0014586F">
        <w:rPr>
          <w:rFonts w:ascii="Gill Sans MT" w:hAnsi="Gill Sans MT"/>
        </w:rPr>
        <w:t>Vital interests: not one that will occur often as it refers to processing personal data to protect someone’s life (and even then, it cannot be relied on with regard to health data or other special category data if the individual is capable of giving consent.</w:t>
      </w:r>
    </w:p>
    <w:p w:rsidR="0038217A" w:rsidRPr="0014586F" w:rsidRDefault="00153204" w:rsidP="00227150">
      <w:pPr>
        <w:numPr>
          <w:ilvl w:val="0"/>
          <w:numId w:val="7"/>
        </w:numPr>
        <w:spacing w:line="360" w:lineRule="auto"/>
        <w:jc w:val="both"/>
        <w:rPr>
          <w:rFonts w:ascii="Gill Sans MT" w:hAnsi="Gill Sans MT"/>
        </w:rPr>
      </w:pPr>
      <w:r w:rsidRPr="0014586F">
        <w:rPr>
          <w:rFonts w:ascii="Gill Sans MT" w:hAnsi="Gill Sans MT"/>
        </w:rPr>
        <w:t>Legitimate interests: the most flexible lawful basis for processing and one which applies when data is used in ways people would reasonably expect and which have a minimal privacy impact, or where there is a compelling justification for the processing.</w:t>
      </w:r>
    </w:p>
    <w:p w:rsidR="0038217A" w:rsidRPr="0014586F" w:rsidRDefault="00153204" w:rsidP="00227150">
      <w:pPr>
        <w:spacing w:line="360" w:lineRule="auto"/>
        <w:jc w:val="both"/>
        <w:rPr>
          <w:rFonts w:ascii="Gill Sans MT" w:hAnsi="Gill Sans MT"/>
        </w:rPr>
      </w:pPr>
      <w:r w:rsidRPr="0014586F">
        <w:rPr>
          <w:rFonts w:ascii="Gill Sans MT" w:hAnsi="Gill Sans MT"/>
        </w:rPr>
        <w:t xml:space="preserve">Note that the GDPR provides for special protection for children’s personal data and the </w:t>
      </w:r>
      <w:r w:rsidR="0014586F" w:rsidRPr="0014586F">
        <w:rPr>
          <w:rFonts w:ascii="Gill Sans MT" w:hAnsi="Gill Sans MT"/>
        </w:rPr>
        <w:t>College</w:t>
      </w:r>
      <w:r w:rsidRPr="0014586F">
        <w:rPr>
          <w:rFonts w:ascii="Gill Sans MT" w:hAnsi="Gill Sans MT"/>
        </w:rPr>
        <w:t xml:space="preserve"> will comply with the requirement to obtain parental or guardian consent for any data processing activity involving anyone under the age of 16.</w:t>
      </w:r>
    </w:p>
    <w:p w:rsidR="00271BEB" w:rsidRDefault="00271BEB" w:rsidP="00227150">
      <w:pPr>
        <w:pStyle w:val="Heading2"/>
        <w:spacing w:line="360" w:lineRule="auto"/>
        <w:jc w:val="both"/>
        <w:rPr>
          <w:rFonts w:ascii="Gill Sans MT" w:hAnsi="Gill Sans MT"/>
          <w:color w:val="auto"/>
        </w:rPr>
      </w:pPr>
      <w:bookmarkStart w:id="7" w:name="WKID-201803061915140824-22500424"/>
    </w:p>
    <w:p w:rsidR="0038217A" w:rsidRPr="00271BEB" w:rsidRDefault="00197807" w:rsidP="00227150">
      <w:pPr>
        <w:pStyle w:val="Heading2"/>
        <w:spacing w:line="360" w:lineRule="auto"/>
        <w:jc w:val="both"/>
        <w:rPr>
          <w:rFonts w:ascii="Gill Sans MT" w:hAnsi="Gill Sans MT"/>
          <w:color w:val="auto"/>
          <w:sz w:val="28"/>
          <w:szCs w:val="28"/>
        </w:rPr>
      </w:pPr>
      <w:r>
        <w:rPr>
          <w:rFonts w:ascii="Gill Sans MT" w:hAnsi="Gill Sans MT"/>
          <w:color w:val="auto"/>
          <w:sz w:val="28"/>
          <w:szCs w:val="28"/>
        </w:rPr>
        <w:t xml:space="preserve">Data </w:t>
      </w:r>
      <w:r w:rsidR="00153204" w:rsidRPr="00271BEB">
        <w:rPr>
          <w:rFonts w:ascii="Gill Sans MT" w:hAnsi="Gill Sans MT"/>
          <w:color w:val="auto"/>
          <w:sz w:val="28"/>
          <w:szCs w:val="28"/>
        </w:rPr>
        <w:t>Subject Access</w:t>
      </w:r>
      <w:r>
        <w:rPr>
          <w:rFonts w:ascii="Gill Sans MT" w:hAnsi="Gill Sans MT"/>
          <w:color w:val="auto"/>
          <w:sz w:val="28"/>
          <w:szCs w:val="28"/>
        </w:rPr>
        <w:t xml:space="preserve"> Request</w:t>
      </w:r>
    </w:p>
    <w:bookmarkEnd w:id="7"/>
    <w:p w:rsidR="00413056" w:rsidRDefault="00413056" w:rsidP="00227150">
      <w:pPr>
        <w:spacing w:after="150" w:line="360" w:lineRule="auto"/>
        <w:rPr>
          <w:rFonts w:ascii="Gill Sans MT" w:eastAsia="Times New Roman" w:hAnsi="Gill Sans MT" w:cs="Times New Roman"/>
          <w:lang w:val="en" w:eastAsia="en-GB"/>
        </w:rPr>
      </w:pPr>
      <w:r w:rsidRPr="00EF676C">
        <w:rPr>
          <w:rFonts w:ascii="Gill Sans MT" w:eastAsia="Times New Roman" w:hAnsi="Gill Sans MT" w:cs="Times New Roman"/>
          <w:lang w:val="en" w:eastAsia="en-GB"/>
        </w:rPr>
        <w:t>Under data protection legislation an individual</w:t>
      </w:r>
      <w:r w:rsidR="00DD7855">
        <w:rPr>
          <w:rFonts w:ascii="Gill Sans MT" w:eastAsia="Times New Roman" w:hAnsi="Gill Sans MT" w:cs="Times New Roman"/>
          <w:lang w:val="en" w:eastAsia="en-GB"/>
        </w:rPr>
        <w:t xml:space="preserve"> (data subject)</w:t>
      </w:r>
      <w:r w:rsidRPr="00EF676C">
        <w:rPr>
          <w:rFonts w:ascii="Gill Sans MT" w:eastAsia="Times New Roman" w:hAnsi="Gill Sans MT" w:cs="Times New Roman"/>
          <w:lang w:val="en" w:eastAsia="en-GB"/>
        </w:rPr>
        <w:t xml:space="preserve"> has the right, subject to certain exemptions, to access the personal information that an </w:t>
      </w:r>
      <w:proofErr w:type="spellStart"/>
      <w:r w:rsidRPr="00EF676C">
        <w:rPr>
          <w:rFonts w:ascii="Gill Sans MT" w:eastAsia="Times New Roman" w:hAnsi="Gill Sans MT" w:cs="Times New Roman"/>
          <w:lang w:val="en" w:eastAsia="en-GB"/>
        </w:rPr>
        <w:t>organisation</w:t>
      </w:r>
      <w:proofErr w:type="spellEnd"/>
      <w:r w:rsidRPr="00EF676C">
        <w:rPr>
          <w:rFonts w:ascii="Gill Sans MT" w:eastAsia="Times New Roman" w:hAnsi="Gill Sans MT" w:cs="Times New Roman"/>
          <w:lang w:val="en" w:eastAsia="en-GB"/>
        </w:rPr>
        <w:t xml:space="preserve"> holds about them. Accessing personal data in this way is known as making a </w:t>
      </w:r>
      <w:r>
        <w:rPr>
          <w:rFonts w:ascii="Gill Sans MT" w:eastAsia="Times New Roman" w:hAnsi="Gill Sans MT" w:cs="Times New Roman"/>
          <w:lang w:val="en" w:eastAsia="en-GB"/>
        </w:rPr>
        <w:t xml:space="preserve">data </w:t>
      </w:r>
      <w:r w:rsidRPr="00EF676C">
        <w:rPr>
          <w:rFonts w:ascii="Gill Sans MT" w:eastAsia="Times New Roman" w:hAnsi="Gill Sans MT" w:cs="Times New Roman"/>
          <w:lang w:val="en" w:eastAsia="en-GB"/>
        </w:rPr>
        <w:t xml:space="preserve">subject access request.  </w:t>
      </w:r>
    </w:p>
    <w:p w:rsidR="00413056" w:rsidRDefault="00153204" w:rsidP="00227150">
      <w:pPr>
        <w:spacing w:line="360" w:lineRule="auto"/>
        <w:jc w:val="both"/>
        <w:rPr>
          <w:rFonts w:ascii="Gill Sans MT" w:hAnsi="Gill Sans MT"/>
        </w:rPr>
      </w:pPr>
      <w:r w:rsidRPr="0014586F">
        <w:rPr>
          <w:rFonts w:ascii="Gill Sans MT" w:hAnsi="Gill Sans MT"/>
        </w:rPr>
        <w:t>If a</w:t>
      </w:r>
      <w:r w:rsidR="00DD7855">
        <w:rPr>
          <w:rFonts w:ascii="Gill Sans MT" w:hAnsi="Gill Sans MT"/>
        </w:rPr>
        <w:t xml:space="preserve"> data subject</w:t>
      </w:r>
      <w:r w:rsidRPr="0014586F">
        <w:rPr>
          <w:rFonts w:ascii="Gill Sans MT" w:hAnsi="Gill Sans MT"/>
        </w:rPr>
        <w:t xml:space="preserve"> would like a copy of the information held on </w:t>
      </w:r>
      <w:r w:rsidR="00DD7855">
        <w:rPr>
          <w:rFonts w:ascii="Gill Sans MT" w:hAnsi="Gill Sans MT"/>
        </w:rPr>
        <w:t>them</w:t>
      </w:r>
      <w:r w:rsidRPr="0014586F">
        <w:rPr>
          <w:rFonts w:ascii="Gill Sans MT" w:hAnsi="Gill Sans MT"/>
        </w:rPr>
        <w:t xml:space="preserve">, they should write to </w:t>
      </w:r>
      <w:r w:rsidR="0014586F" w:rsidRPr="0014586F">
        <w:rPr>
          <w:rFonts w:ascii="Gill Sans MT" w:hAnsi="Gill Sans MT"/>
        </w:rPr>
        <w:t xml:space="preserve">the </w:t>
      </w:r>
      <w:r w:rsidR="00413056">
        <w:rPr>
          <w:rFonts w:ascii="Gill Sans MT" w:hAnsi="Gill Sans MT"/>
        </w:rPr>
        <w:t xml:space="preserve">College Data Protection Lead </w:t>
      </w:r>
      <w:r w:rsidR="0014586F" w:rsidRPr="0014586F">
        <w:rPr>
          <w:rFonts w:ascii="Gill Sans MT" w:hAnsi="Gill Sans MT"/>
        </w:rPr>
        <w:t>at Homerton College, Cambridge</w:t>
      </w:r>
      <w:r w:rsidR="00C2543A">
        <w:rPr>
          <w:rFonts w:ascii="Gill Sans MT" w:hAnsi="Gill Sans MT"/>
        </w:rPr>
        <w:t xml:space="preserve"> </w:t>
      </w:r>
      <w:r w:rsidR="0014586F" w:rsidRPr="0014586F">
        <w:rPr>
          <w:rFonts w:ascii="Gill Sans MT" w:hAnsi="Gill Sans MT"/>
        </w:rPr>
        <w:t xml:space="preserve">CB2 </w:t>
      </w:r>
      <w:r w:rsidR="00964BF6" w:rsidRPr="0014586F">
        <w:rPr>
          <w:rFonts w:ascii="Gill Sans MT" w:hAnsi="Gill Sans MT"/>
        </w:rPr>
        <w:t>8PH</w:t>
      </w:r>
      <w:r w:rsidR="00964BF6">
        <w:rPr>
          <w:rFonts w:ascii="Gill Sans MT" w:hAnsi="Gill Sans MT"/>
        </w:rPr>
        <w:t>,</w:t>
      </w:r>
      <w:r w:rsidR="00964BF6" w:rsidRPr="0014586F">
        <w:rPr>
          <w:rFonts w:ascii="Gill Sans MT" w:hAnsi="Gill Sans MT"/>
        </w:rPr>
        <w:t xml:space="preserve"> </w:t>
      </w:r>
      <w:r w:rsidR="00413056">
        <w:rPr>
          <w:rFonts w:ascii="Gill Sans MT" w:hAnsi="Gill Sans MT"/>
        </w:rPr>
        <w:t xml:space="preserve">or </w:t>
      </w:r>
      <w:hyperlink r:id="rId8" w:history="1">
        <w:r w:rsidR="00413056" w:rsidRPr="00BE744E">
          <w:rPr>
            <w:rStyle w:val="Hyperlink"/>
            <w:rFonts w:ascii="Gill Sans MT" w:hAnsi="Gill Sans MT"/>
          </w:rPr>
          <w:t>dataprotection@homerton.cam.ac.uk</w:t>
        </w:r>
      </w:hyperlink>
      <w:r w:rsidR="0014586F" w:rsidRPr="0014586F">
        <w:rPr>
          <w:rFonts w:ascii="Gill Sans MT" w:hAnsi="Gill Sans MT"/>
        </w:rPr>
        <w:t xml:space="preserve">. </w:t>
      </w:r>
      <w:r w:rsidR="00DD7855">
        <w:rPr>
          <w:rFonts w:ascii="Gill Sans MT" w:hAnsi="Gill Sans MT"/>
        </w:rPr>
        <w:t xml:space="preserve"> They</w:t>
      </w:r>
      <w:r w:rsidR="00413056" w:rsidRPr="00413056">
        <w:rPr>
          <w:rFonts w:ascii="Gill Sans MT" w:hAnsi="Gill Sans MT"/>
          <w:lang w:val="en"/>
        </w:rPr>
        <w:t xml:space="preserve"> may apply to access </w:t>
      </w:r>
      <w:r w:rsidR="00DD7855">
        <w:rPr>
          <w:rFonts w:ascii="Gill Sans MT" w:hAnsi="Gill Sans MT"/>
          <w:lang w:val="en"/>
        </w:rPr>
        <w:t>their</w:t>
      </w:r>
      <w:r w:rsidR="00413056" w:rsidRPr="00413056">
        <w:rPr>
          <w:rFonts w:ascii="Gill Sans MT" w:hAnsi="Gill Sans MT"/>
          <w:lang w:val="en"/>
        </w:rPr>
        <w:t xml:space="preserve"> data in writing in any way </w:t>
      </w:r>
      <w:r w:rsidR="00DD7855">
        <w:rPr>
          <w:rFonts w:ascii="Gill Sans MT" w:hAnsi="Gill Sans MT"/>
          <w:lang w:val="en"/>
        </w:rPr>
        <w:t>they</w:t>
      </w:r>
      <w:r w:rsidR="00413056" w:rsidRPr="00413056">
        <w:rPr>
          <w:rFonts w:ascii="Gill Sans MT" w:hAnsi="Gill Sans MT"/>
          <w:lang w:val="en"/>
        </w:rPr>
        <w:t xml:space="preserve"> choose. </w:t>
      </w:r>
      <w:r w:rsidR="00413056">
        <w:rPr>
          <w:rFonts w:ascii="Gill Sans MT" w:hAnsi="Gill Sans MT"/>
          <w:lang w:val="en"/>
        </w:rPr>
        <w:t xml:space="preserve">The Data </w:t>
      </w:r>
      <w:r w:rsidR="00413056" w:rsidRPr="00413056">
        <w:rPr>
          <w:rFonts w:ascii="Gill Sans MT" w:hAnsi="Gill Sans MT"/>
          <w:lang w:val="en"/>
        </w:rPr>
        <w:t xml:space="preserve">Subject Access Request Form </w:t>
      </w:r>
      <w:r w:rsidR="00413056">
        <w:rPr>
          <w:rFonts w:ascii="Gill Sans MT" w:hAnsi="Gill Sans MT"/>
          <w:lang w:val="en"/>
        </w:rPr>
        <w:t xml:space="preserve">(see Appendix B) </w:t>
      </w:r>
      <w:r w:rsidR="00413056" w:rsidRPr="00413056">
        <w:rPr>
          <w:rFonts w:ascii="Gill Sans MT" w:hAnsi="Gill Sans MT"/>
        </w:rPr>
        <w:t xml:space="preserve">can be used for this purpose. </w:t>
      </w:r>
    </w:p>
    <w:p w:rsidR="00413056" w:rsidRPr="00413056" w:rsidRDefault="00413056" w:rsidP="00227150">
      <w:pPr>
        <w:spacing w:line="360" w:lineRule="auto"/>
        <w:jc w:val="both"/>
        <w:rPr>
          <w:rFonts w:ascii="Gill Sans MT" w:hAnsi="Gill Sans MT"/>
          <w:lang w:val="en"/>
        </w:rPr>
      </w:pPr>
      <w:r w:rsidRPr="00413056">
        <w:rPr>
          <w:rFonts w:ascii="Gill Sans MT" w:hAnsi="Gill Sans MT"/>
          <w:lang w:val="en"/>
        </w:rPr>
        <w:t xml:space="preserve">Before we can act on </w:t>
      </w:r>
      <w:r w:rsidR="00DD7855">
        <w:rPr>
          <w:rFonts w:ascii="Gill Sans MT" w:hAnsi="Gill Sans MT"/>
          <w:lang w:val="en"/>
        </w:rPr>
        <w:t>a</w:t>
      </w:r>
      <w:r w:rsidRPr="00413056">
        <w:rPr>
          <w:rFonts w:ascii="Gill Sans MT" w:hAnsi="Gill Sans MT"/>
          <w:lang w:val="en"/>
        </w:rPr>
        <w:t xml:space="preserve"> request, we must:</w:t>
      </w:r>
    </w:p>
    <w:p w:rsidR="00413056" w:rsidRPr="00413056" w:rsidRDefault="00413056" w:rsidP="00227150">
      <w:pPr>
        <w:numPr>
          <w:ilvl w:val="0"/>
          <w:numId w:val="11"/>
        </w:numPr>
        <w:spacing w:line="360" w:lineRule="auto"/>
        <w:jc w:val="both"/>
        <w:rPr>
          <w:rFonts w:ascii="Gill Sans MT" w:hAnsi="Gill Sans MT"/>
          <w:lang w:val="en"/>
        </w:rPr>
      </w:pPr>
      <w:r w:rsidRPr="00413056">
        <w:rPr>
          <w:rFonts w:ascii="Gill Sans MT" w:hAnsi="Gill Sans MT"/>
          <w:lang w:val="en"/>
        </w:rPr>
        <w:t xml:space="preserve">be sure of </w:t>
      </w:r>
      <w:r w:rsidR="00DD7855">
        <w:rPr>
          <w:rFonts w:ascii="Gill Sans MT" w:hAnsi="Gill Sans MT"/>
          <w:lang w:val="en"/>
        </w:rPr>
        <w:t xml:space="preserve">the data subject’s </w:t>
      </w:r>
      <w:r w:rsidRPr="00413056">
        <w:rPr>
          <w:rFonts w:ascii="Gill Sans MT" w:hAnsi="Gill Sans MT"/>
          <w:lang w:val="en"/>
        </w:rPr>
        <w:t>identity</w:t>
      </w:r>
    </w:p>
    <w:p w:rsidR="00413056" w:rsidRPr="00413056" w:rsidRDefault="00413056" w:rsidP="00227150">
      <w:pPr>
        <w:numPr>
          <w:ilvl w:val="0"/>
          <w:numId w:val="11"/>
        </w:numPr>
        <w:spacing w:line="360" w:lineRule="auto"/>
        <w:jc w:val="both"/>
        <w:rPr>
          <w:rFonts w:ascii="Gill Sans MT" w:hAnsi="Gill Sans MT"/>
          <w:lang w:val="en"/>
        </w:rPr>
      </w:pPr>
      <w:r w:rsidRPr="00413056">
        <w:rPr>
          <w:rFonts w:ascii="Gill Sans MT" w:hAnsi="Gill Sans MT"/>
          <w:lang w:val="en"/>
        </w:rPr>
        <w:t xml:space="preserve">be supplied with information from </w:t>
      </w:r>
      <w:r w:rsidR="00DD7855">
        <w:rPr>
          <w:rFonts w:ascii="Gill Sans MT" w:hAnsi="Gill Sans MT"/>
          <w:lang w:val="en"/>
        </w:rPr>
        <w:t>the data subject</w:t>
      </w:r>
      <w:r w:rsidRPr="00413056">
        <w:rPr>
          <w:rFonts w:ascii="Gill Sans MT" w:hAnsi="Gill Sans MT"/>
          <w:lang w:val="en"/>
        </w:rPr>
        <w:t xml:space="preserve"> in order to locate the information </w:t>
      </w:r>
      <w:r w:rsidR="00DD7855">
        <w:rPr>
          <w:rFonts w:ascii="Gill Sans MT" w:hAnsi="Gill Sans MT"/>
          <w:lang w:val="en"/>
        </w:rPr>
        <w:t>they</w:t>
      </w:r>
      <w:r w:rsidRPr="00413056">
        <w:rPr>
          <w:rFonts w:ascii="Gill Sans MT" w:hAnsi="Gill Sans MT"/>
          <w:lang w:val="en"/>
        </w:rPr>
        <w:t xml:space="preserve"> seek</w:t>
      </w:r>
    </w:p>
    <w:p w:rsidR="00413056" w:rsidRPr="00413056" w:rsidRDefault="00DD7855" w:rsidP="00227150">
      <w:pPr>
        <w:spacing w:line="360" w:lineRule="auto"/>
        <w:jc w:val="both"/>
        <w:rPr>
          <w:rFonts w:ascii="Gill Sans MT" w:hAnsi="Gill Sans MT"/>
          <w:lang w:val="en"/>
        </w:rPr>
      </w:pPr>
      <w:r>
        <w:rPr>
          <w:rFonts w:ascii="Gill Sans MT" w:hAnsi="Gill Sans MT"/>
          <w:lang w:val="en"/>
        </w:rPr>
        <w:t xml:space="preserve">The data subject is </w:t>
      </w:r>
      <w:r w:rsidR="00413056" w:rsidRPr="00413056">
        <w:rPr>
          <w:rFonts w:ascii="Gill Sans MT" w:hAnsi="Gill Sans MT"/>
          <w:lang w:val="en"/>
        </w:rPr>
        <w:t>entitled</w:t>
      </w:r>
      <w:r>
        <w:rPr>
          <w:rFonts w:ascii="Gill Sans MT" w:hAnsi="Gill Sans MT"/>
          <w:lang w:val="en"/>
        </w:rPr>
        <w:t xml:space="preserve"> to</w:t>
      </w:r>
      <w:r w:rsidR="00413056" w:rsidRPr="00413056">
        <w:rPr>
          <w:rFonts w:ascii="Gill Sans MT" w:hAnsi="Gill Sans MT"/>
          <w:lang w:val="en"/>
        </w:rPr>
        <w:t>:</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 xml:space="preserve">be informed whether </w:t>
      </w:r>
      <w:r w:rsidR="00DD7855">
        <w:rPr>
          <w:rFonts w:ascii="Gill Sans MT" w:hAnsi="Gill Sans MT"/>
          <w:lang w:val="en"/>
        </w:rPr>
        <w:t>their</w:t>
      </w:r>
      <w:r w:rsidRPr="00413056">
        <w:rPr>
          <w:rFonts w:ascii="Gill Sans MT" w:hAnsi="Gill Sans MT"/>
          <w:lang w:val="en"/>
        </w:rPr>
        <w:t xml:space="preserve"> personal data is being processed by Homerton College</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 xml:space="preserve">have the information constituting the personal data communicated to </w:t>
      </w:r>
      <w:r w:rsidR="00DD7855">
        <w:rPr>
          <w:rFonts w:ascii="Gill Sans MT" w:hAnsi="Gill Sans MT"/>
          <w:lang w:val="en"/>
        </w:rPr>
        <w:t>them</w:t>
      </w:r>
      <w:r w:rsidRPr="00413056">
        <w:rPr>
          <w:rFonts w:ascii="Gill Sans MT" w:hAnsi="Gill Sans MT"/>
          <w:lang w:val="en"/>
        </w:rPr>
        <w:t xml:space="preserve"> in a permanent form (usually, this means paper copies)</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be given a summary of the sources, recipients and purposes of the processing</w:t>
      </w:r>
    </w:p>
    <w:p w:rsidR="0038217A" w:rsidRDefault="00413056" w:rsidP="00227150">
      <w:pPr>
        <w:spacing w:line="360" w:lineRule="auto"/>
        <w:jc w:val="both"/>
        <w:rPr>
          <w:rFonts w:ascii="Gill Sans MT" w:hAnsi="Gill Sans MT"/>
        </w:rPr>
      </w:pPr>
      <w:r w:rsidRPr="00413056">
        <w:rPr>
          <w:rFonts w:ascii="Gill Sans MT" w:hAnsi="Gill Sans MT"/>
          <w:lang w:val="en"/>
        </w:rPr>
        <w:t xml:space="preserve">On receipt of </w:t>
      </w:r>
      <w:r w:rsidR="00DD7855">
        <w:rPr>
          <w:rFonts w:ascii="Gill Sans MT" w:hAnsi="Gill Sans MT"/>
          <w:lang w:val="en"/>
        </w:rPr>
        <w:t>the</w:t>
      </w:r>
      <w:r w:rsidRPr="00413056">
        <w:rPr>
          <w:rFonts w:ascii="Gill Sans MT" w:hAnsi="Gill Sans MT"/>
          <w:lang w:val="en"/>
        </w:rPr>
        <w:t xml:space="preserve"> completed request, verification of </w:t>
      </w:r>
      <w:r w:rsidR="00DD7855">
        <w:rPr>
          <w:rFonts w:ascii="Gill Sans MT" w:hAnsi="Gill Sans MT"/>
          <w:lang w:val="en"/>
        </w:rPr>
        <w:t>their</w:t>
      </w:r>
      <w:r w:rsidRPr="00413056">
        <w:rPr>
          <w:rFonts w:ascii="Gill Sans MT" w:hAnsi="Gill Sans MT"/>
          <w:lang w:val="en"/>
        </w:rPr>
        <w:t xml:space="preserve"> identity, and sufficient details to enable us to locate the information</w:t>
      </w:r>
      <w:r>
        <w:rPr>
          <w:rFonts w:ascii="Gill Sans MT" w:hAnsi="Gill Sans MT"/>
        </w:rPr>
        <w:t>, t</w:t>
      </w:r>
      <w:r w:rsidR="00153204" w:rsidRPr="0014586F">
        <w:rPr>
          <w:rFonts w:ascii="Gill Sans MT" w:hAnsi="Gill Sans MT"/>
        </w:rPr>
        <w:t>he requested information will be provided within</w:t>
      </w:r>
      <w:r>
        <w:rPr>
          <w:rFonts w:ascii="Gill Sans MT" w:hAnsi="Gill Sans MT"/>
        </w:rPr>
        <w:t xml:space="preserve"> 30 calendar days</w:t>
      </w:r>
      <w:r w:rsidR="00153204" w:rsidRPr="0014586F">
        <w:rPr>
          <w:rFonts w:ascii="Gill Sans MT" w:hAnsi="Gill Sans MT"/>
        </w:rPr>
        <w:t>.</w:t>
      </w:r>
      <w:r>
        <w:rPr>
          <w:rFonts w:ascii="Gill Sans MT" w:hAnsi="Gill Sans MT"/>
        </w:rPr>
        <w:t xml:space="preserve"> </w:t>
      </w:r>
      <w:r w:rsidRPr="00413056">
        <w:rPr>
          <w:rFonts w:ascii="Gill Sans MT" w:hAnsi="Gill Sans MT"/>
          <w:lang w:val="en"/>
        </w:rPr>
        <w:t xml:space="preserve">The information will be supplied subject to any applicable exemptions. The data will be provided as of the date of receipt of </w:t>
      </w:r>
      <w:r w:rsidR="00DD7855">
        <w:rPr>
          <w:rFonts w:ascii="Gill Sans MT" w:hAnsi="Gill Sans MT"/>
          <w:lang w:val="en"/>
        </w:rPr>
        <w:t>the</w:t>
      </w:r>
      <w:r w:rsidRPr="00413056">
        <w:rPr>
          <w:rFonts w:ascii="Gill Sans MT" w:hAnsi="Gill Sans MT"/>
          <w:lang w:val="en"/>
        </w:rPr>
        <w:t xml:space="preserve"> request.</w:t>
      </w:r>
      <w:r>
        <w:rPr>
          <w:rFonts w:ascii="Gill Sans MT" w:hAnsi="Gill Sans MT"/>
          <w:lang w:val="en"/>
        </w:rPr>
        <w:t xml:space="preserve"> </w:t>
      </w:r>
      <w:r w:rsidR="00153204" w:rsidRPr="0014586F">
        <w:rPr>
          <w:rFonts w:ascii="Gill Sans MT" w:hAnsi="Gill Sans MT"/>
        </w:rPr>
        <w:t xml:space="preserve">If there is any reason for delay, that will be communicated within the </w:t>
      </w:r>
      <w:r>
        <w:rPr>
          <w:rFonts w:ascii="Gill Sans MT" w:hAnsi="Gill Sans MT"/>
        </w:rPr>
        <w:t>30 days’</w:t>
      </w:r>
      <w:r w:rsidR="00153204" w:rsidRPr="0014586F">
        <w:rPr>
          <w:rFonts w:ascii="Gill Sans MT" w:hAnsi="Gill Sans MT"/>
        </w:rPr>
        <w:t xml:space="preserve"> time period. A request which is manifestly unfounded or excessive may be refused. The person concerned will t</w:t>
      </w:r>
      <w:r w:rsidR="0014586F" w:rsidRPr="0014586F">
        <w:rPr>
          <w:rFonts w:ascii="Gill Sans MT" w:hAnsi="Gill Sans MT"/>
        </w:rPr>
        <w:t>h</w:t>
      </w:r>
      <w:r w:rsidR="00153204" w:rsidRPr="0014586F">
        <w:rPr>
          <w:rFonts w:ascii="Gill Sans MT" w:hAnsi="Gill Sans MT"/>
        </w:rPr>
        <w:t>en be informed of their right to contest this decision with the supervisory authority (the ICO).</w:t>
      </w:r>
    </w:p>
    <w:p w:rsidR="00F605B1" w:rsidRPr="0014586F" w:rsidRDefault="00F605B1" w:rsidP="00227150">
      <w:pPr>
        <w:spacing w:line="360" w:lineRule="auto"/>
        <w:jc w:val="both"/>
        <w:rPr>
          <w:rFonts w:ascii="Gill Sans MT" w:hAnsi="Gill Sans MT"/>
        </w:rPr>
      </w:pPr>
    </w:p>
    <w:p w:rsidR="00413056" w:rsidRPr="00413056" w:rsidRDefault="00153204" w:rsidP="00227150">
      <w:pPr>
        <w:spacing w:line="360" w:lineRule="auto"/>
        <w:jc w:val="both"/>
        <w:rPr>
          <w:rFonts w:ascii="Gill Sans MT" w:hAnsi="Gill Sans MT"/>
          <w:lang w:val="en"/>
        </w:rPr>
      </w:pPr>
      <w:r w:rsidRPr="0014586F">
        <w:rPr>
          <w:rFonts w:ascii="Gill Sans MT" w:hAnsi="Gill Sans MT"/>
        </w:rPr>
        <w:t>If a</w:t>
      </w:r>
      <w:r w:rsidR="00DD7855">
        <w:rPr>
          <w:rFonts w:ascii="Gill Sans MT" w:hAnsi="Gill Sans MT"/>
        </w:rPr>
        <w:t xml:space="preserve"> data subject</w:t>
      </w:r>
      <w:r w:rsidRPr="0014586F">
        <w:rPr>
          <w:rFonts w:ascii="Gill Sans MT" w:hAnsi="Gill Sans MT"/>
        </w:rPr>
        <w:t xml:space="preserve"> believes that any information held on </w:t>
      </w:r>
      <w:r w:rsidR="00413056">
        <w:rPr>
          <w:rFonts w:ascii="Gill Sans MT" w:hAnsi="Gill Sans MT"/>
        </w:rPr>
        <w:t>them</w:t>
      </w:r>
      <w:r w:rsidRPr="0014586F">
        <w:rPr>
          <w:rFonts w:ascii="Gill Sans MT" w:hAnsi="Gill Sans MT"/>
        </w:rPr>
        <w:t xml:space="preserve"> is incorrect or incomplete, </w:t>
      </w:r>
      <w:r w:rsidR="00413056">
        <w:rPr>
          <w:rFonts w:ascii="Gill Sans MT" w:hAnsi="Gill Sans MT"/>
        </w:rPr>
        <w:t xml:space="preserve">or </w:t>
      </w:r>
      <w:proofErr w:type="spellStart"/>
      <w:r w:rsidR="00413056">
        <w:rPr>
          <w:rFonts w:ascii="Gill Sans MT" w:hAnsi="Gill Sans MT"/>
        </w:rPr>
        <w:t>i</w:t>
      </w:r>
      <w:proofErr w:type="spellEnd"/>
      <w:r w:rsidR="00413056" w:rsidRPr="00413056">
        <w:rPr>
          <w:rFonts w:ascii="Gill Sans MT" w:hAnsi="Gill Sans MT"/>
          <w:lang w:val="en"/>
        </w:rPr>
        <w:t xml:space="preserve">f </w:t>
      </w:r>
      <w:r w:rsidR="00413056">
        <w:rPr>
          <w:rFonts w:ascii="Gill Sans MT" w:hAnsi="Gill Sans MT"/>
          <w:lang w:val="en"/>
        </w:rPr>
        <w:t>they</w:t>
      </w:r>
      <w:r w:rsidR="00413056" w:rsidRPr="00413056">
        <w:rPr>
          <w:rFonts w:ascii="Gill Sans MT" w:hAnsi="Gill Sans MT"/>
          <w:lang w:val="en"/>
        </w:rPr>
        <w:t xml:space="preserve"> have any reason to believe that the Homerton College has not dealt correctly with </w:t>
      </w:r>
      <w:r w:rsidR="00413056">
        <w:rPr>
          <w:rFonts w:ascii="Gill Sans MT" w:hAnsi="Gill Sans MT"/>
          <w:lang w:val="en"/>
        </w:rPr>
        <w:t>the</w:t>
      </w:r>
      <w:r w:rsidR="00413056" w:rsidRPr="00413056">
        <w:rPr>
          <w:rFonts w:ascii="Gill Sans MT" w:hAnsi="Gill Sans MT"/>
          <w:lang w:val="en"/>
        </w:rPr>
        <w:t xml:space="preserve"> request, please contact </w:t>
      </w:r>
      <w:hyperlink r:id="rId9" w:history="1">
        <w:r w:rsidR="00413056" w:rsidRPr="00413056">
          <w:rPr>
            <w:rStyle w:val="Hyperlink"/>
            <w:rFonts w:ascii="Gill Sans MT" w:hAnsi="Gill Sans MT"/>
            <w:lang w:val="en"/>
          </w:rPr>
          <w:t>data.protection@admin.cam.ac.uk</w:t>
        </w:r>
      </w:hyperlink>
      <w:r w:rsidR="00413056" w:rsidRPr="00413056">
        <w:rPr>
          <w:rFonts w:ascii="Gill Sans MT" w:hAnsi="Gill Sans MT"/>
          <w:lang w:val="en"/>
        </w:rPr>
        <w:t xml:space="preserve">. </w:t>
      </w:r>
      <w:r w:rsidR="00413056">
        <w:rPr>
          <w:rFonts w:ascii="Gill Sans MT" w:hAnsi="Gill Sans MT"/>
          <w:lang w:val="en"/>
        </w:rPr>
        <w:t xml:space="preserve"> </w:t>
      </w:r>
      <w:r w:rsidR="00413056" w:rsidRPr="00413056">
        <w:rPr>
          <w:rFonts w:ascii="Gill Sans MT" w:hAnsi="Gill Sans MT"/>
          <w:lang w:val="en"/>
        </w:rPr>
        <w:t xml:space="preserve">If </w:t>
      </w:r>
      <w:r w:rsidR="00DD7855">
        <w:rPr>
          <w:rFonts w:ascii="Gill Sans MT" w:hAnsi="Gill Sans MT"/>
          <w:lang w:val="en"/>
        </w:rPr>
        <w:t>they</w:t>
      </w:r>
      <w:r w:rsidR="00413056" w:rsidRPr="00413056">
        <w:rPr>
          <w:rFonts w:ascii="Gill Sans MT" w:hAnsi="Gill Sans MT"/>
          <w:lang w:val="en"/>
        </w:rPr>
        <w:t xml:space="preserve"> are still not satisfied, </w:t>
      </w:r>
      <w:r w:rsidR="00DD7855">
        <w:rPr>
          <w:rFonts w:ascii="Gill Sans MT" w:hAnsi="Gill Sans MT"/>
          <w:lang w:val="en"/>
        </w:rPr>
        <w:t>they</w:t>
      </w:r>
      <w:r w:rsidR="00413056" w:rsidRPr="00413056">
        <w:rPr>
          <w:rFonts w:ascii="Gill Sans MT" w:hAnsi="Gill Sans MT"/>
          <w:lang w:val="en"/>
        </w:rPr>
        <w:t xml:space="preserve"> should contact the </w:t>
      </w:r>
      <w:hyperlink r:id="rId10" w:history="1">
        <w:r w:rsidR="00413056" w:rsidRPr="00413056">
          <w:rPr>
            <w:rStyle w:val="Hyperlink"/>
            <w:rFonts w:ascii="Gill Sans MT" w:hAnsi="Gill Sans MT"/>
            <w:lang w:val="en"/>
          </w:rPr>
          <w:t>Information Commissioner's Office</w:t>
        </w:r>
      </w:hyperlink>
      <w:r w:rsidR="00413056" w:rsidRPr="00413056">
        <w:rPr>
          <w:rFonts w:ascii="Gill Sans MT" w:hAnsi="Gill Sans MT"/>
          <w:lang w:val="en"/>
        </w:rPr>
        <w:t xml:space="preserve"> </w:t>
      </w:r>
      <w:r w:rsidR="00413056" w:rsidRPr="00413056">
        <w:rPr>
          <w:rFonts w:ascii="Gill Sans MT" w:hAnsi="Gill Sans MT"/>
        </w:rPr>
        <w:t>at https://ico.org.uk/concerns/</w:t>
      </w:r>
    </w:p>
    <w:p w:rsidR="00413056" w:rsidRDefault="00413056" w:rsidP="00227150">
      <w:pPr>
        <w:spacing w:after="150" w:line="360" w:lineRule="auto"/>
        <w:rPr>
          <w:rFonts w:ascii="Gill Sans MT" w:eastAsia="Times New Roman" w:hAnsi="Gill Sans MT" w:cs="Times New Roman"/>
          <w:lang w:val="en" w:eastAsia="en-GB"/>
        </w:rPr>
      </w:pPr>
    </w:p>
    <w:p w:rsidR="004961EC" w:rsidRPr="00EF676C" w:rsidRDefault="004961EC" w:rsidP="00227150">
      <w:pPr>
        <w:spacing w:after="150" w:line="360" w:lineRule="auto"/>
        <w:rPr>
          <w:rFonts w:ascii="Gill Sans MT" w:eastAsia="Times New Roman" w:hAnsi="Gill Sans MT" w:cs="Times New Roman"/>
          <w:lang w:val="en" w:eastAsia="en-GB"/>
        </w:rPr>
      </w:pPr>
      <w:r w:rsidRPr="00EF676C">
        <w:rPr>
          <w:rFonts w:ascii="Gill Sans MT" w:eastAsia="Times New Roman" w:hAnsi="Gill Sans MT" w:cs="Times New Roman"/>
          <w:lang w:val="en" w:eastAsia="en-GB"/>
        </w:rPr>
        <w:t xml:space="preserve">Subject access requests are different to </w:t>
      </w:r>
      <w:hyperlink r:id="rId11" w:history="1">
        <w:r w:rsidRPr="00EF676C">
          <w:rPr>
            <w:rFonts w:ascii="Gill Sans MT" w:eastAsia="Times New Roman" w:hAnsi="Gill Sans MT" w:cs="Times New Roman"/>
            <w:lang w:val="en" w:eastAsia="en-GB"/>
          </w:rPr>
          <w:t>requests submitted under FOI legislation</w:t>
        </w:r>
      </w:hyperlink>
      <w:r w:rsidRPr="00EF676C">
        <w:rPr>
          <w:rFonts w:ascii="Gill Sans MT" w:eastAsia="Times New Roman" w:hAnsi="Gill Sans MT" w:cs="Times New Roman"/>
          <w:lang w:val="en" w:eastAsia="en-GB"/>
        </w:rPr>
        <w:t>, which relate to information</w:t>
      </w:r>
      <w:r>
        <w:rPr>
          <w:rFonts w:ascii="Gill Sans MT" w:eastAsia="Times New Roman" w:hAnsi="Gill Sans MT" w:cs="Times New Roman"/>
          <w:lang w:val="en" w:eastAsia="en-GB"/>
        </w:rPr>
        <w:t xml:space="preserve"> about the </w:t>
      </w:r>
      <w:proofErr w:type="spellStart"/>
      <w:r>
        <w:rPr>
          <w:rFonts w:ascii="Gill Sans MT" w:eastAsia="Times New Roman" w:hAnsi="Gill Sans MT" w:cs="Times New Roman"/>
          <w:lang w:val="en" w:eastAsia="en-GB"/>
        </w:rPr>
        <w:t>organisation</w:t>
      </w:r>
      <w:proofErr w:type="spellEnd"/>
      <w:r>
        <w:rPr>
          <w:rFonts w:ascii="Gill Sans MT" w:eastAsia="Times New Roman" w:hAnsi="Gill Sans MT" w:cs="Times New Roman"/>
          <w:lang w:val="en" w:eastAsia="en-GB"/>
        </w:rPr>
        <w:t xml:space="preserve"> itself.</w:t>
      </w:r>
    </w:p>
    <w:p w:rsidR="004961EC" w:rsidRDefault="004961EC" w:rsidP="00227150">
      <w:pPr>
        <w:spacing w:line="360" w:lineRule="auto"/>
        <w:jc w:val="both"/>
      </w:pPr>
    </w:p>
    <w:p w:rsidR="00F605B1" w:rsidRPr="00F605B1" w:rsidRDefault="00F605B1" w:rsidP="00227150">
      <w:pPr>
        <w:spacing w:after="60" w:line="360" w:lineRule="auto"/>
        <w:jc w:val="both"/>
        <w:rPr>
          <w:rFonts w:ascii="Gill Sans MT" w:hAnsi="Gill Sans MT" w:cs="Arial"/>
          <w:sz w:val="28"/>
          <w:szCs w:val="28"/>
        </w:rPr>
      </w:pPr>
      <w:r w:rsidRPr="00F605B1">
        <w:rPr>
          <w:rFonts w:ascii="Gill Sans MT" w:hAnsi="Gill Sans MT" w:cs="Arial"/>
          <w:b/>
          <w:sz w:val="28"/>
          <w:szCs w:val="28"/>
        </w:rPr>
        <w:t>Right to be forgotten</w:t>
      </w:r>
    </w:p>
    <w:p w:rsidR="00F605B1" w:rsidRDefault="00F605B1" w:rsidP="00227150">
      <w:pPr>
        <w:spacing w:after="60" w:line="360" w:lineRule="auto"/>
        <w:jc w:val="both"/>
        <w:rPr>
          <w:rFonts w:ascii="Gill Sans MT" w:hAnsi="Gill Sans MT" w:cs="Arial"/>
        </w:rPr>
      </w:pPr>
      <w:r w:rsidRPr="00D97622">
        <w:rPr>
          <w:rFonts w:ascii="Gill Sans MT" w:hAnsi="Gill Sans MT" w:cs="Arial"/>
        </w:rPr>
        <w:t xml:space="preserve">Homerton College </w:t>
      </w:r>
      <w:proofErr w:type="spellStart"/>
      <w:r w:rsidRPr="00D97622">
        <w:rPr>
          <w:rFonts w:ascii="Gill Sans MT" w:hAnsi="Gill Sans MT" w:cs="Arial"/>
        </w:rPr>
        <w:t>recognises</w:t>
      </w:r>
      <w:proofErr w:type="spellEnd"/>
      <w:r w:rsidRPr="00D97622">
        <w:rPr>
          <w:rFonts w:ascii="Gill Sans MT" w:hAnsi="Gill Sans MT" w:cs="Arial"/>
        </w:rPr>
        <w:t xml:space="preserve"> the right to erasure, also known as the right to be forgotten, laid down in the GDPR. Individuals should contact the </w:t>
      </w:r>
      <w:r w:rsidR="005D7066">
        <w:rPr>
          <w:rFonts w:ascii="Gill Sans MT" w:hAnsi="Gill Sans MT" w:cs="Arial"/>
        </w:rPr>
        <w:t xml:space="preserve">College </w:t>
      </w:r>
      <w:r w:rsidRPr="00D97622">
        <w:rPr>
          <w:rFonts w:ascii="Gill Sans MT" w:hAnsi="Gill Sans MT" w:cs="Arial"/>
        </w:rPr>
        <w:t xml:space="preserve">Data Protection </w:t>
      </w:r>
      <w:r w:rsidR="005D7066">
        <w:rPr>
          <w:rFonts w:ascii="Gill Sans MT" w:hAnsi="Gill Sans MT" w:cs="Arial"/>
        </w:rPr>
        <w:t>Lead</w:t>
      </w:r>
      <w:r w:rsidRPr="00D97622">
        <w:rPr>
          <w:rFonts w:ascii="Gill Sans MT" w:hAnsi="Gill Sans MT" w:cs="Arial"/>
        </w:rPr>
        <w:t xml:space="preserve"> with requests for the deletion or removal of personal data. These will be acted on provided there is no compelling reason for continued processing and that the exemptions set out in the GDPR do not apply. These exemptions include where the personal data is processed for the exercise or </w:t>
      </w:r>
      <w:r w:rsidR="00F440C7" w:rsidRPr="00D97622">
        <w:rPr>
          <w:rFonts w:ascii="Gill Sans MT" w:hAnsi="Gill Sans MT" w:cs="Arial"/>
        </w:rPr>
        <w:t>defense</w:t>
      </w:r>
      <w:bookmarkStart w:id="8" w:name="_GoBack"/>
      <w:bookmarkEnd w:id="8"/>
      <w:r w:rsidRPr="00D97622">
        <w:rPr>
          <w:rFonts w:ascii="Gill Sans MT" w:hAnsi="Gill Sans MT" w:cs="Arial"/>
        </w:rPr>
        <w:t xml:space="preserve"> of legal claims and to comply with a legal obligation for the performance of a public interest task or exercise of official authority.</w:t>
      </w:r>
    </w:p>
    <w:p w:rsidR="005128B2" w:rsidRDefault="005128B2" w:rsidP="00227150">
      <w:pPr>
        <w:spacing w:after="60" w:line="360" w:lineRule="auto"/>
        <w:jc w:val="both"/>
        <w:rPr>
          <w:rFonts w:ascii="Gill Sans MT" w:hAnsi="Gill Sans MT" w:cs="Arial"/>
        </w:rPr>
      </w:pPr>
    </w:p>
    <w:tbl>
      <w:tblPr>
        <w:tblW w:w="893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5"/>
        <w:gridCol w:w="5244"/>
        <w:gridCol w:w="1872"/>
      </w:tblGrid>
      <w:tr w:rsidR="005128B2" w:rsidRPr="00031BD5" w:rsidTr="005128B2">
        <w:tc>
          <w:tcPr>
            <w:tcW w:w="8931" w:type="dxa"/>
            <w:gridSpan w:val="3"/>
            <w:shd w:val="clear" w:color="auto" w:fill="auto"/>
          </w:tcPr>
          <w:p w:rsidR="005128B2" w:rsidRPr="00031BD5" w:rsidRDefault="005128B2" w:rsidP="005128B2">
            <w:pPr>
              <w:jc w:val="both"/>
              <w:rPr>
                <w:rFonts w:ascii="Gill Sans MT" w:hAnsi="Gill Sans MT" w:cs="Arial"/>
                <w:b/>
                <w:bCs/>
                <w:color w:val="000000"/>
                <w:sz w:val="22"/>
                <w:szCs w:val="22"/>
              </w:rPr>
            </w:pPr>
            <w:r w:rsidRPr="00031BD5">
              <w:rPr>
                <w:rFonts w:ascii="Gill Sans MT" w:hAnsi="Gill Sans MT" w:cs="Arial"/>
                <w:b/>
                <w:bCs/>
                <w:color w:val="000000"/>
                <w:sz w:val="22"/>
                <w:szCs w:val="22"/>
              </w:rPr>
              <w:t>Policy change history</w:t>
            </w:r>
          </w:p>
        </w:tc>
      </w:tr>
      <w:tr w:rsidR="005128B2" w:rsidRPr="00031BD5" w:rsidTr="005128B2">
        <w:tc>
          <w:tcPr>
            <w:tcW w:w="1815" w:type="dxa"/>
            <w:shd w:val="clear" w:color="auto" w:fill="auto"/>
          </w:tcPr>
          <w:p w:rsidR="005128B2" w:rsidRPr="00031BD5" w:rsidRDefault="005128B2" w:rsidP="005128B2">
            <w:pPr>
              <w:jc w:val="both"/>
              <w:rPr>
                <w:rFonts w:ascii="Gill Sans MT" w:hAnsi="Gill Sans MT" w:cs="Arial"/>
                <w:b/>
                <w:bCs/>
                <w:color w:val="000000"/>
                <w:sz w:val="22"/>
                <w:szCs w:val="22"/>
              </w:rPr>
            </w:pPr>
            <w:r w:rsidRPr="00031BD5">
              <w:rPr>
                <w:rFonts w:ascii="Gill Sans MT" w:hAnsi="Gill Sans MT" w:cs="Arial"/>
                <w:b/>
                <w:bCs/>
                <w:color w:val="000000"/>
                <w:sz w:val="22"/>
                <w:szCs w:val="22"/>
              </w:rPr>
              <w:t>Date</w:t>
            </w:r>
          </w:p>
        </w:tc>
        <w:tc>
          <w:tcPr>
            <w:tcW w:w="5244" w:type="dxa"/>
            <w:shd w:val="clear" w:color="auto" w:fill="auto"/>
          </w:tcPr>
          <w:p w:rsidR="005128B2" w:rsidRPr="00031BD5" w:rsidRDefault="005128B2" w:rsidP="005128B2">
            <w:pPr>
              <w:jc w:val="both"/>
              <w:rPr>
                <w:rFonts w:ascii="Gill Sans MT" w:hAnsi="Gill Sans MT" w:cs="Arial"/>
                <w:b/>
                <w:bCs/>
                <w:color w:val="000000"/>
                <w:sz w:val="22"/>
                <w:szCs w:val="22"/>
              </w:rPr>
            </w:pPr>
            <w:r w:rsidRPr="00031BD5">
              <w:rPr>
                <w:rFonts w:ascii="Gill Sans MT" w:hAnsi="Gill Sans MT" w:cs="Arial"/>
                <w:b/>
                <w:bCs/>
                <w:color w:val="000000"/>
                <w:sz w:val="22"/>
                <w:szCs w:val="22"/>
              </w:rPr>
              <w:t>Summary of Changes</w:t>
            </w:r>
          </w:p>
        </w:tc>
        <w:tc>
          <w:tcPr>
            <w:tcW w:w="1872" w:type="dxa"/>
          </w:tcPr>
          <w:p w:rsidR="005128B2" w:rsidRPr="00031BD5" w:rsidRDefault="005128B2" w:rsidP="005128B2">
            <w:pPr>
              <w:jc w:val="both"/>
              <w:rPr>
                <w:rFonts w:ascii="Gill Sans MT" w:hAnsi="Gill Sans MT" w:cs="Arial"/>
                <w:b/>
                <w:bCs/>
                <w:color w:val="000000"/>
                <w:sz w:val="22"/>
                <w:szCs w:val="22"/>
              </w:rPr>
            </w:pPr>
            <w:r w:rsidRPr="00031BD5">
              <w:rPr>
                <w:rFonts w:ascii="Gill Sans MT" w:hAnsi="Gill Sans MT" w:cs="Arial"/>
                <w:b/>
                <w:bCs/>
                <w:color w:val="000000"/>
                <w:sz w:val="22"/>
                <w:szCs w:val="22"/>
              </w:rPr>
              <w:t>Date of next review</w:t>
            </w:r>
          </w:p>
        </w:tc>
      </w:tr>
      <w:tr w:rsidR="005128B2" w:rsidRPr="00031BD5" w:rsidTr="005128B2">
        <w:tc>
          <w:tcPr>
            <w:tcW w:w="1815" w:type="dxa"/>
            <w:shd w:val="clear" w:color="auto" w:fill="auto"/>
          </w:tcPr>
          <w:p w:rsidR="005128B2" w:rsidRPr="00031BD5" w:rsidRDefault="005128B2" w:rsidP="005128B2">
            <w:pPr>
              <w:jc w:val="both"/>
              <w:rPr>
                <w:rFonts w:ascii="Gill Sans MT" w:hAnsi="Gill Sans MT" w:cs="Arial"/>
                <w:color w:val="000000"/>
                <w:sz w:val="22"/>
                <w:szCs w:val="22"/>
              </w:rPr>
            </w:pPr>
            <w:r>
              <w:rPr>
                <w:rFonts w:ascii="Gill Sans MT" w:hAnsi="Gill Sans MT" w:cs="Arial"/>
                <w:color w:val="000000"/>
                <w:sz w:val="22"/>
                <w:szCs w:val="22"/>
              </w:rPr>
              <w:t>April</w:t>
            </w:r>
            <w:r w:rsidRPr="00031BD5">
              <w:rPr>
                <w:rFonts w:ascii="Gill Sans MT" w:hAnsi="Gill Sans MT" w:cs="Arial"/>
                <w:color w:val="000000"/>
                <w:sz w:val="22"/>
                <w:szCs w:val="22"/>
              </w:rPr>
              <w:t xml:space="preserve"> 201</w:t>
            </w:r>
            <w:r>
              <w:rPr>
                <w:rFonts w:ascii="Gill Sans MT" w:hAnsi="Gill Sans MT" w:cs="Arial"/>
                <w:color w:val="000000"/>
                <w:sz w:val="22"/>
                <w:szCs w:val="22"/>
              </w:rPr>
              <w:t>8</w:t>
            </w:r>
          </w:p>
        </w:tc>
        <w:tc>
          <w:tcPr>
            <w:tcW w:w="5244" w:type="dxa"/>
            <w:shd w:val="clear" w:color="auto" w:fill="auto"/>
          </w:tcPr>
          <w:p w:rsidR="005128B2" w:rsidRPr="00031BD5" w:rsidRDefault="005128B2" w:rsidP="005128B2">
            <w:pPr>
              <w:jc w:val="both"/>
              <w:rPr>
                <w:rFonts w:ascii="Gill Sans MT" w:hAnsi="Gill Sans MT" w:cs="Arial"/>
                <w:color w:val="000000"/>
                <w:sz w:val="22"/>
                <w:szCs w:val="22"/>
              </w:rPr>
            </w:pPr>
            <w:r>
              <w:rPr>
                <w:rFonts w:ascii="Gill Sans MT" w:hAnsi="Gill Sans MT" w:cs="Arial"/>
                <w:color w:val="000000"/>
                <w:sz w:val="22"/>
                <w:szCs w:val="22"/>
              </w:rPr>
              <w:t>New policy in line with GDPR legislation</w:t>
            </w:r>
          </w:p>
        </w:tc>
        <w:tc>
          <w:tcPr>
            <w:tcW w:w="1872" w:type="dxa"/>
          </w:tcPr>
          <w:p w:rsidR="005128B2" w:rsidRPr="00031BD5" w:rsidRDefault="005128B2" w:rsidP="005128B2">
            <w:pPr>
              <w:jc w:val="both"/>
              <w:rPr>
                <w:rFonts w:ascii="Gill Sans MT" w:hAnsi="Gill Sans MT" w:cs="Arial"/>
                <w:color w:val="000000"/>
                <w:sz w:val="22"/>
                <w:szCs w:val="22"/>
              </w:rPr>
            </w:pPr>
          </w:p>
        </w:tc>
      </w:tr>
      <w:tr w:rsidR="005128B2" w:rsidRPr="00031BD5" w:rsidTr="005128B2">
        <w:tc>
          <w:tcPr>
            <w:tcW w:w="1815" w:type="dxa"/>
            <w:shd w:val="clear" w:color="auto" w:fill="auto"/>
          </w:tcPr>
          <w:p w:rsidR="005128B2" w:rsidRPr="00031BD5" w:rsidRDefault="005128B2" w:rsidP="005128B2">
            <w:pPr>
              <w:jc w:val="both"/>
              <w:rPr>
                <w:rFonts w:ascii="Gill Sans MT" w:hAnsi="Gill Sans MT" w:cs="Arial"/>
                <w:color w:val="000000"/>
                <w:sz w:val="22"/>
                <w:szCs w:val="22"/>
              </w:rPr>
            </w:pPr>
            <w:r>
              <w:rPr>
                <w:rFonts w:ascii="Gill Sans MT" w:hAnsi="Gill Sans MT" w:cs="Arial"/>
                <w:color w:val="000000"/>
                <w:sz w:val="22"/>
                <w:szCs w:val="22"/>
              </w:rPr>
              <w:t>November 2021</w:t>
            </w:r>
          </w:p>
        </w:tc>
        <w:tc>
          <w:tcPr>
            <w:tcW w:w="5244" w:type="dxa"/>
            <w:shd w:val="clear" w:color="auto" w:fill="auto"/>
          </w:tcPr>
          <w:p w:rsidR="005128B2" w:rsidRPr="00031BD5" w:rsidRDefault="005128B2" w:rsidP="005128B2">
            <w:pPr>
              <w:jc w:val="both"/>
              <w:rPr>
                <w:rFonts w:ascii="Gill Sans MT" w:hAnsi="Gill Sans MT" w:cs="Arial"/>
                <w:color w:val="000000"/>
                <w:sz w:val="22"/>
                <w:szCs w:val="22"/>
              </w:rPr>
            </w:pPr>
            <w:r>
              <w:rPr>
                <w:rFonts w:ascii="Gill Sans MT" w:hAnsi="Gill Sans MT" w:cs="Arial"/>
                <w:color w:val="000000"/>
                <w:sz w:val="22"/>
                <w:szCs w:val="22"/>
              </w:rPr>
              <w:t xml:space="preserve">Update to reflect additional principle, </w:t>
            </w:r>
            <w:r w:rsidR="00373359">
              <w:rPr>
                <w:rFonts w:ascii="Gill Sans MT" w:hAnsi="Gill Sans MT" w:cs="Arial"/>
                <w:color w:val="000000"/>
                <w:sz w:val="22"/>
                <w:szCs w:val="22"/>
              </w:rPr>
              <w:t>changes to DPO and CDPL, and inclusion of Appendix A and B in the policy</w:t>
            </w:r>
          </w:p>
        </w:tc>
        <w:tc>
          <w:tcPr>
            <w:tcW w:w="1872" w:type="dxa"/>
          </w:tcPr>
          <w:p w:rsidR="005128B2" w:rsidRPr="00031BD5" w:rsidRDefault="00373359" w:rsidP="005128B2">
            <w:pPr>
              <w:jc w:val="both"/>
              <w:rPr>
                <w:rFonts w:ascii="Gill Sans MT" w:hAnsi="Gill Sans MT" w:cs="Arial"/>
                <w:color w:val="000000"/>
                <w:sz w:val="22"/>
                <w:szCs w:val="22"/>
              </w:rPr>
            </w:pPr>
            <w:r>
              <w:rPr>
                <w:rFonts w:ascii="Gill Sans MT" w:hAnsi="Gill Sans MT" w:cs="Arial"/>
                <w:color w:val="000000"/>
                <w:sz w:val="22"/>
                <w:szCs w:val="22"/>
              </w:rPr>
              <w:t>November 2023</w:t>
            </w:r>
          </w:p>
        </w:tc>
      </w:tr>
      <w:tr w:rsidR="005128B2" w:rsidRPr="00031BD5" w:rsidTr="005128B2">
        <w:tc>
          <w:tcPr>
            <w:tcW w:w="1815" w:type="dxa"/>
            <w:shd w:val="clear" w:color="auto" w:fill="auto"/>
          </w:tcPr>
          <w:p w:rsidR="005128B2" w:rsidRPr="00031BD5" w:rsidRDefault="005128B2" w:rsidP="005128B2">
            <w:pPr>
              <w:jc w:val="both"/>
              <w:rPr>
                <w:rFonts w:ascii="Gill Sans MT" w:hAnsi="Gill Sans MT" w:cs="Arial"/>
                <w:color w:val="000000"/>
                <w:sz w:val="22"/>
                <w:szCs w:val="22"/>
              </w:rPr>
            </w:pPr>
          </w:p>
        </w:tc>
        <w:tc>
          <w:tcPr>
            <w:tcW w:w="5244" w:type="dxa"/>
            <w:shd w:val="clear" w:color="auto" w:fill="auto"/>
          </w:tcPr>
          <w:p w:rsidR="005128B2" w:rsidRPr="00031BD5" w:rsidRDefault="005128B2" w:rsidP="005128B2">
            <w:pPr>
              <w:jc w:val="both"/>
              <w:rPr>
                <w:rFonts w:ascii="Gill Sans MT" w:hAnsi="Gill Sans MT" w:cs="Arial"/>
                <w:color w:val="000000"/>
                <w:sz w:val="22"/>
                <w:szCs w:val="22"/>
              </w:rPr>
            </w:pPr>
          </w:p>
        </w:tc>
        <w:tc>
          <w:tcPr>
            <w:tcW w:w="1872" w:type="dxa"/>
          </w:tcPr>
          <w:p w:rsidR="005128B2" w:rsidRPr="00031BD5" w:rsidRDefault="005128B2" w:rsidP="005128B2">
            <w:pPr>
              <w:jc w:val="both"/>
              <w:rPr>
                <w:rFonts w:ascii="Gill Sans MT" w:hAnsi="Gill Sans MT" w:cs="Arial"/>
                <w:color w:val="000000"/>
                <w:sz w:val="22"/>
                <w:szCs w:val="22"/>
              </w:rPr>
            </w:pPr>
          </w:p>
        </w:tc>
      </w:tr>
      <w:tr w:rsidR="005128B2" w:rsidRPr="00031BD5" w:rsidTr="005128B2">
        <w:tc>
          <w:tcPr>
            <w:tcW w:w="1815" w:type="dxa"/>
            <w:shd w:val="clear" w:color="auto" w:fill="auto"/>
          </w:tcPr>
          <w:p w:rsidR="005128B2" w:rsidRPr="00031BD5" w:rsidRDefault="005128B2" w:rsidP="005128B2">
            <w:pPr>
              <w:jc w:val="both"/>
              <w:rPr>
                <w:rFonts w:ascii="Gill Sans MT" w:hAnsi="Gill Sans MT" w:cs="Arial"/>
                <w:color w:val="000000"/>
                <w:sz w:val="22"/>
                <w:szCs w:val="22"/>
              </w:rPr>
            </w:pPr>
          </w:p>
        </w:tc>
        <w:tc>
          <w:tcPr>
            <w:tcW w:w="5244" w:type="dxa"/>
            <w:shd w:val="clear" w:color="auto" w:fill="auto"/>
          </w:tcPr>
          <w:p w:rsidR="005128B2" w:rsidRPr="00031BD5" w:rsidRDefault="005128B2" w:rsidP="005128B2">
            <w:pPr>
              <w:jc w:val="both"/>
              <w:rPr>
                <w:rFonts w:ascii="Gill Sans MT" w:hAnsi="Gill Sans MT" w:cs="Arial"/>
                <w:color w:val="000000"/>
                <w:sz w:val="22"/>
                <w:szCs w:val="22"/>
              </w:rPr>
            </w:pPr>
          </w:p>
        </w:tc>
        <w:tc>
          <w:tcPr>
            <w:tcW w:w="1872" w:type="dxa"/>
          </w:tcPr>
          <w:p w:rsidR="005128B2" w:rsidRPr="00031BD5" w:rsidRDefault="005128B2" w:rsidP="005128B2">
            <w:pPr>
              <w:jc w:val="both"/>
              <w:rPr>
                <w:rFonts w:ascii="Gill Sans MT" w:hAnsi="Gill Sans MT" w:cs="Arial"/>
                <w:color w:val="000000"/>
                <w:sz w:val="22"/>
                <w:szCs w:val="22"/>
              </w:rPr>
            </w:pPr>
          </w:p>
        </w:tc>
      </w:tr>
    </w:tbl>
    <w:p w:rsidR="005128B2" w:rsidRDefault="005128B2" w:rsidP="00227150">
      <w:pPr>
        <w:spacing w:after="60" w:line="360" w:lineRule="auto"/>
        <w:jc w:val="both"/>
        <w:rPr>
          <w:rFonts w:ascii="Gill Sans MT" w:hAnsi="Gill Sans MT" w:cs="Arial"/>
        </w:rPr>
      </w:pPr>
    </w:p>
    <w:p w:rsidR="005128B2" w:rsidRPr="00D97622" w:rsidRDefault="005128B2" w:rsidP="00227150">
      <w:pPr>
        <w:spacing w:after="60" w:line="360" w:lineRule="auto"/>
        <w:jc w:val="both"/>
        <w:rPr>
          <w:rFonts w:ascii="Gill Sans MT" w:hAnsi="Gill Sans MT" w:cs="Arial"/>
        </w:rPr>
      </w:pPr>
    </w:p>
    <w:p w:rsidR="005128B2" w:rsidRDefault="005128B2">
      <w:pPr>
        <w:spacing w:before="0" w:after="200"/>
      </w:pPr>
      <w:r>
        <w:br w:type="page"/>
      </w:r>
    </w:p>
    <w:p w:rsidR="00197807" w:rsidRPr="00197807" w:rsidRDefault="00197807" w:rsidP="00227150">
      <w:pPr>
        <w:spacing w:before="0" w:after="160" w:line="360" w:lineRule="auto"/>
        <w:jc w:val="center"/>
        <w:rPr>
          <w:rFonts w:ascii="Gill Sans MT" w:eastAsia="Calibri" w:hAnsi="Gill Sans MT" w:cs="Times New Roman"/>
          <w:lang w:val="en-GB"/>
        </w:rPr>
      </w:pPr>
      <w:r w:rsidRPr="00197807">
        <w:rPr>
          <w:rFonts w:ascii="Gill Sans MT" w:eastAsia="Calibri" w:hAnsi="Gill Sans MT" w:cs="Times New Roman"/>
          <w:noProof/>
          <w:lang w:val="en-GB" w:eastAsia="en-GB"/>
        </w:rPr>
        <w:drawing>
          <wp:inline distT="0" distB="0" distL="0" distR="0" wp14:anchorId="3A633451" wp14:editId="0ADAE0AB">
            <wp:extent cx="2871470" cy="768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470" cy="768350"/>
                    </a:xfrm>
                    <a:prstGeom prst="rect">
                      <a:avLst/>
                    </a:prstGeom>
                    <a:noFill/>
                  </pic:spPr>
                </pic:pic>
              </a:graphicData>
            </a:graphic>
          </wp:inline>
        </w:drawing>
      </w:r>
    </w:p>
    <w:p w:rsidR="00197807" w:rsidRPr="00197807" w:rsidRDefault="00197807" w:rsidP="00227150">
      <w:pPr>
        <w:spacing w:before="0" w:after="160" w:line="360" w:lineRule="auto"/>
        <w:jc w:val="center"/>
        <w:rPr>
          <w:rFonts w:ascii="Gill Sans MT" w:eastAsia="Calibri" w:hAnsi="Gill Sans MT" w:cs="Times New Roman"/>
          <w:b/>
          <w:lang w:val="en-GB"/>
        </w:rPr>
      </w:pPr>
      <w:r>
        <w:rPr>
          <w:rFonts w:ascii="Gill Sans MT" w:eastAsia="Calibri" w:hAnsi="Gill Sans MT" w:cs="Times New Roman"/>
          <w:b/>
          <w:lang w:val="en-GB"/>
        </w:rPr>
        <w:t>Appendix A – Data Breach Reporting Process</w:t>
      </w:r>
    </w:p>
    <w:p w:rsidR="00197807" w:rsidRPr="00197807" w:rsidRDefault="00197807" w:rsidP="00227150">
      <w:pPr>
        <w:spacing w:before="0" w:after="160" w:line="360" w:lineRule="auto"/>
        <w:rPr>
          <w:rFonts w:ascii="Gill Sans MT" w:eastAsia="Calibri" w:hAnsi="Gill Sans MT" w:cs="Times New Roman"/>
          <w:lang w:val="en-GB"/>
        </w:rPr>
      </w:pPr>
    </w:p>
    <w:p w:rsidR="00197807" w:rsidRPr="00197807"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 xml:space="preserve">When somebody becomes aware of a data breach, it needs to be reported </w:t>
      </w:r>
      <w:r w:rsidRPr="00197807">
        <w:rPr>
          <w:rFonts w:ascii="Gill Sans MT" w:eastAsia="Calibri" w:hAnsi="Gill Sans MT" w:cs="Times New Roman"/>
          <w:b/>
          <w:lang w:val="en-GB"/>
        </w:rPr>
        <w:t>within 72 hours.</w:t>
      </w:r>
      <w:r w:rsidRPr="00197807">
        <w:rPr>
          <w:rFonts w:ascii="Gill Sans MT" w:eastAsia="Calibri" w:hAnsi="Gill Sans MT" w:cs="Times New Roman"/>
          <w:lang w:val="en-GB"/>
        </w:rPr>
        <w:t xml:space="preserve">  </w:t>
      </w:r>
    </w:p>
    <w:p w:rsidR="005D7066"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 xml:space="preserve">Should an employee make you aware of a data breach, you have to immediately ask them to </w:t>
      </w:r>
      <w:r w:rsidR="005D7066">
        <w:rPr>
          <w:rFonts w:ascii="Gill Sans MT" w:eastAsia="Calibri" w:hAnsi="Gill Sans MT" w:cs="Times New Roman"/>
          <w:lang w:val="en-GB"/>
        </w:rPr>
        <w:t xml:space="preserve">get in touch with the College Data Protection Lead on </w:t>
      </w:r>
      <w:hyperlink r:id="rId13" w:history="1">
        <w:r w:rsidR="005D7066" w:rsidRPr="00BE744E">
          <w:rPr>
            <w:rStyle w:val="Hyperlink"/>
            <w:rFonts w:ascii="Gill Sans MT" w:eastAsia="Calibri" w:hAnsi="Gill Sans MT" w:cs="Times New Roman"/>
            <w:lang w:val="en-GB"/>
          </w:rPr>
          <w:t>dataprotection@homerton.cam.ac.uk</w:t>
        </w:r>
      </w:hyperlink>
      <w:r w:rsidR="005D7066">
        <w:rPr>
          <w:rFonts w:ascii="Gill Sans MT" w:eastAsia="Calibri" w:hAnsi="Gill Sans MT" w:cs="Times New Roman"/>
          <w:lang w:val="en-GB"/>
        </w:rPr>
        <w:t xml:space="preserve"> who will ask them to </w:t>
      </w:r>
      <w:r w:rsidRPr="00197807">
        <w:rPr>
          <w:rFonts w:ascii="Gill Sans MT" w:eastAsia="Calibri" w:hAnsi="Gill Sans MT" w:cs="Times New Roman"/>
          <w:lang w:val="en-GB"/>
        </w:rPr>
        <w:t xml:space="preserve">complete </w:t>
      </w:r>
      <w:r w:rsidR="005D7066">
        <w:rPr>
          <w:rFonts w:ascii="Gill Sans MT" w:eastAsia="Calibri" w:hAnsi="Gill Sans MT" w:cs="Times New Roman"/>
          <w:lang w:val="en-GB"/>
        </w:rPr>
        <w:t xml:space="preserve">Section A of </w:t>
      </w:r>
      <w:r w:rsidRPr="00197807">
        <w:rPr>
          <w:rFonts w:ascii="Gill Sans MT" w:eastAsia="Calibri" w:hAnsi="Gill Sans MT" w:cs="Times New Roman"/>
          <w:lang w:val="en-GB"/>
        </w:rPr>
        <w:t xml:space="preserve">the Personal Data Incident Report (PDIR).  </w:t>
      </w:r>
      <w:r w:rsidR="005D7066">
        <w:rPr>
          <w:rFonts w:ascii="Gill Sans MT" w:eastAsia="Calibri" w:hAnsi="Gill Sans MT" w:cs="Times New Roman"/>
          <w:lang w:val="en-GB"/>
        </w:rPr>
        <w:t xml:space="preserve">The person </w:t>
      </w:r>
      <w:r w:rsidRPr="00197807">
        <w:rPr>
          <w:rFonts w:ascii="Gill Sans MT" w:eastAsia="Calibri" w:hAnsi="Gill Sans MT" w:cs="Times New Roman"/>
          <w:lang w:val="en-GB"/>
        </w:rPr>
        <w:t xml:space="preserve">who reported the breach </w:t>
      </w:r>
      <w:r w:rsidR="005D7066">
        <w:rPr>
          <w:rFonts w:ascii="Gill Sans MT" w:eastAsia="Calibri" w:hAnsi="Gill Sans MT" w:cs="Times New Roman"/>
          <w:lang w:val="en-GB"/>
        </w:rPr>
        <w:t>will also be asked to f</w:t>
      </w:r>
      <w:r w:rsidRPr="00197807">
        <w:rPr>
          <w:rFonts w:ascii="Gill Sans MT" w:eastAsia="Calibri" w:hAnsi="Gill Sans MT" w:cs="Times New Roman"/>
          <w:lang w:val="en-GB"/>
        </w:rPr>
        <w:t xml:space="preserve">orward any other relevant information </w:t>
      </w:r>
      <w:proofErr w:type="spellStart"/>
      <w:r w:rsidRPr="00197807">
        <w:rPr>
          <w:rFonts w:ascii="Gill Sans MT" w:eastAsia="Calibri" w:hAnsi="Gill Sans MT" w:cs="Times New Roman"/>
          <w:lang w:val="en-GB"/>
        </w:rPr>
        <w:t>eg</w:t>
      </w:r>
      <w:proofErr w:type="spellEnd"/>
      <w:r w:rsidRPr="00197807">
        <w:rPr>
          <w:rFonts w:ascii="Gill Sans MT" w:eastAsia="Calibri" w:hAnsi="Gill Sans MT" w:cs="Times New Roman"/>
          <w:lang w:val="en-GB"/>
        </w:rPr>
        <w:t xml:space="preserve"> email etc.  </w:t>
      </w:r>
    </w:p>
    <w:p w:rsidR="00197807" w:rsidRPr="00197807"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Where it is possible</w:t>
      </w:r>
      <w:r w:rsidR="005D7066">
        <w:rPr>
          <w:rFonts w:ascii="Gill Sans MT" w:eastAsia="Calibri" w:hAnsi="Gill Sans MT" w:cs="Times New Roman"/>
          <w:lang w:val="en-GB"/>
        </w:rPr>
        <w:t>,</w:t>
      </w:r>
      <w:r w:rsidRPr="00197807">
        <w:rPr>
          <w:rFonts w:ascii="Gill Sans MT" w:eastAsia="Calibri" w:hAnsi="Gill Sans MT" w:cs="Times New Roman"/>
          <w:lang w:val="en-GB"/>
        </w:rPr>
        <w:t xml:space="preserve"> put immediate steps in place to limit damage, </w:t>
      </w:r>
      <w:proofErr w:type="spellStart"/>
      <w:r w:rsidRPr="00197807">
        <w:rPr>
          <w:rFonts w:ascii="Gill Sans MT" w:eastAsia="Calibri" w:hAnsi="Gill Sans MT" w:cs="Times New Roman"/>
          <w:lang w:val="en-GB"/>
        </w:rPr>
        <w:t>eg</w:t>
      </w:r>
      <w:proofErr w:type="spellEnd"/>
      <w:r w:rsidRPr="00197807">
        <w:rPr>
          <w:rFonts w:ascii="Gill Sans MT" w:eastAsia="Calibri" w:hAnsi="Gill Sans MT" w:cs="Times New Roman"/>
          <w:lang w:val="en-GB"/>
        </w:rPr>
        <w:t xml:space="preserve"> somebody was forwarded an email by mistake, the employee needs to ask the unintended recipient(s) as well as other recipient to delete the message to avoid anybody accidently responding to an email again. They need to confirm that this has been done and all messages must be kept.  </w:t>
      </w:r>
    </w:p>
    <w:p w:rsidR="00197807" w:rsidRPr="00197807"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 xml:space="preserve">The College Data Protection Lead </w:t>
      </w:r>
      <w:r w:rsidR="005D7066">
        <w:rPr>
          <w:rFonts w:ascii="Gill Sans MT" w:eastAsia="Calibri" w:hAnsi="Gill Sans MT" w:cs="Times New Roman"/>
          <w:lang w:val="en-GB"/>
        </w:rPr>
        <w:t xml:space="preserve">will review the PDIR, complete Section B and </w:t>
      </w:r>
      <w:r w:rsidRPr="00197807">
        <w:rPr>
          <w:rFonts w:ascii="Gill Sans MT" w:eastAsia="Calibri" w:hAnsi="Gill Sans MT" w:cs="Times New Roman"/>
          <w:lang w:val="en-GB"/>
        </w:rPr>
        <w:t xml:space="preserve">forward </w:t>
      </w:r>
      <w:r w:rsidR="005D7066">
        <w:rPr>
          <w:rFonts w:ascii="Gill Sans MT" w:eastAsia="Calibri" w:hAnsi="Gill Sans MT" w:cs="Times New Roman"/>
          <w:lang w:val="en-GB"/>
        </w:rPr>
        <w:t>the completed form to the Data Protection Officer</w:t>
      </w:r>
      <w:r w:rsidRPr="00197807">
        <w:rPr>
          <w:rFonts w:ascii="Gill Sans MT" w:eastAsia="Calibri" w:hAnsi="Gill Sans MT" w:cs="Times New Roman"/>
          <w:lang w:val="en-GB"/>
        </w:rPr>
        <w:t xml:space="preserve"> together with any additional information which will help them to review the breach.  The OIS will then complete Section C and advise us on next steps, </w:t>
      </w:r>
      <w:proofErr w:type="spellStart"/>
      <w:r w:rsidRPr="00197807">
        <w:rPr>
          <w:rFonts w:ascii="Gill Sans MT" w:eastAsia="Calibri" w:hAnsi="Gill Sans MT" w:cs="Times New Roman"/>
          <w:lang w:val="en-GB"/>
        </w:rPr>
        <w:t>i.e</w:t>
      </w:r>
      <w:proofErr w:type="spellEnd"/>
      <w:r w:rsidRPr="00197807">
        <w:rPr>
          <w:rFonts w:ascii="Gill Sans MT" w:eastAsia="Calibri" w:hAnsi="Gill Sans MT" w:cs="Times New Roman"/>
          <w:lang w:val="en-GB"/>
        </w:rPr>
        <w:t xml:space="preserve"> whether it is necessary to inform the ICO.  </w:t>
      </w:r>
    </w:p>
    <w:p w:rsidR="00197807" w:rsidRPr="00197807"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The</w:t>
      </w:r>
      <w:r w:rsidR="005D7066">
        <w:rPr>
          <w:rFonts w:ascii="Gill Sans MT" w:eastAsia="Calibri" w:hAnsi="Gill Sans MT" w:cs="Times New Roman"/>
          <w:lang w:val="en-GB"/>
        </w:rPr>
        <w:t xml:space="preserve"> DPO </w:t>
      </w:r>
      <w:r w:rsidRPr="00197807">
        <w:rPr>
          <w:rFonts w:ascii="Gill Sans MT" w:eastAsia="Calibri" w:hAnsi="Gill Sans MT" w:cs="Times New Roman"/>
          <w:lang w:val="en-GB"/>
        </w:rPr>
        <w:t>would also make suggestions to avoid a similar breach going forward and it is important to share that and put any steps in place as suggested.</w:t>
      </w:r>
    </w:p>
    <w:p w:rsidR="00197807" w:rsidRPr="00197807" w:rsidRDefault="00197807" w:rsidP="00227150">
      <w:pPr>
        <w:numPr>
          <w:ilvl w:val="0"/>
          <w:numId w:val="10"/>
        </w:numPr>
        <w:spacing w:before="0" w:after="160" w:line="360" w:lineRule="auto"/>
        <w:contextualSpacing/>
        <w:rPr>
          <w:rFonts w:ascii="Gill Sans MT" w:eastAsia="Calibri" w:hAnsi="Gill Sans MT" w:cs="Times New Roman"/>
          <w:lang w:val="en-GB"/>
        </w:rPr>
      </w:pPr>
      <w:r w:rsidRPr="00197807">
        <w:rPr>
          <w:rFonts w:ascii="Gill Sans MT" w:eastAsia="Calibri" w:hAnsi="Gill Sans MT" w:cs="Times New Roman"/>
          <w:lang w:val="en-GB"/>
        </w:rPr>
        <w:t xml:space="preserve">Where it is necessary to inform the ICO, </w:t>
      </w:r>
      <w:r w:rsidR="005D7066">
        <w:rPr>
          <w:rFonts w:ascii="Gill Sans MT" w:eastAsia="Calibri" w:hAnsi="Gill Sans MT" w:cs="Times New Roman"/>
          <w:lang w:val="en-GB"/>
        </w:rPr>
        <w:t xml:space="preserve">the DPO </w:t>
      </w:r>
      <w:r w:rsidRPr="00197807">
        <w:rPr>
          <w:rFonts w:ascii="Gill Sans MT" w:eastAsia="Calibri" w:hAnsi="Gill Sans MT" w:cs="Times New Roman"/>
          <w:lang w:val="en-GB"/>
        </w:rPr>
        <w:t>will provide guidelines.</w:t>
      </w:r>
    </w:p>
    <w:p w:rsidR="00197807" w:rsidRPr="00197807" w:rsidRDefault="00197807" w:rsidP="00227150">
      <w:pPr>
        <w:spacing w:before="0" w:after="160" w:line="360" w:lineRule="auto"/>
        <w:rPr>
          <w:rFonts w:ascii="Gill Sans MT" w:eastAsia="Calibri" w:hAnsi="Gill Sans MT" w:cs="Times New Roman"/>
          <w:lang w:val="en-GB"/>
        </w:rPr>
      </w:pPr>
    </w:p>
    <w:p w:rsidR="00197807" w:rsidRPr="00197807" w:rsidRDefault="00197807" w:rsidP="00227150">
      <w:pPr>
        <w:spacing w:before="0" w:after="160" w:line="360" w:lineRule="auto"/>
        <w:rPr>
          <w:rFonts w:ascii="Gill Sans MT" w:eastAsia="Calibri" w:hAnsi="Gill Sans MT" w:cs="Times New Roman"/>
          <w:sz w:val="22"/>
          <w:szCs w:val="22"/>
          <w:lang w:val="en-GB"/>
        </w:rPr>
      </w:pPr>
    </w:p>
    <w:p w:rsidR="00197807" w:rsidRPr="00197807" w:rsidRDefault="00197807" w:rsidP="00227150">
      <w:pPr>
        <w:spacing w:before="0" w:after="160" w:line="360" w:lineRule="auto"/>
        <w:rPr>
          <w:rFonts w:ascii="Gill Sans MT" w:eastAsia="Calibri" w:hAnsi="Gill Sans MT" w:cs="Times New Roman"/>
          <w:sz w:val="22"/>
          <w:szCs w:val="22"/>
          <w:lang w:val="en-GB"/>
        </w:rPr>
      </w:pPr>
    </w:p>
    <w:p w:rsidR="00413056" w:rsidRDefault="00413056" w:rsidP="00227150">
      <w:pPr>
        <w:spacing w:before="0" w:after="200" w:line="360" w:lineRule="auto"/>
      </w:pPr>
      <w:r>
        <w:br w:type="page"/>
      </w:r>
    </w:p>
    <w:p w:rsidR="00413056" w:rsidRDefault="00413056" w:rsidP="00227150">
      <w:pPr>
        <w:spacing w:after="150" w:line="360" w:lineRule="auto"/>
        <w:jc w:val="center"/>
        <w:rPr>
          <w:rFonts w:ascii="Gill Sans MT" w:eastAsia="Times New Roman" w:hAnsi="Gill Sans MT" w:cs="Times New Roman"/>
          <w:sz w:val="28"/>
          <w:szCs w:val="28"/>
          <w:lang w:val="en" w:eastAsia="en-GB"/>
        </w:rPr>
      </w:pPr>
      <w:r>
        <w:rPr>
          <w:noProof/>
          <w:lang w:eastAsia="en-GB"/>
        </w:rPr>
        <w:drawing>
          <wp:inline distT="0" distB="0" distL="0" distR="0" wp14:anchorId="78C32890" wp14:editId="71F80236">
            <wp:extent cx="3038475" cy="495300"/>
            <wp:effectExtent l="0" t="0" r="9525" b="0"/>
            <wp:docPr id="3" name="Picture 3" descr="C:\Users\pc540.HOMERTONLOCAL.000\AppData\Local\Microsoft\Windows\Temporary Internet Files\Content.Outlook\GP79JJYW\Letterhead header colour print.jpg"/>
            <wp:cNvGraphicFramePr/>
            <a:graphic xmlns:a="http://schemas.openxmlformats.org/drawingml/2006/main">
              <a:graphicData uri="http://schemas.openxmlformats.org/drawingml/2006/picture">
                <pic:pic xmlns:pic="http://schemas.openxmlformats.org/drawingml/2006/picture">
                  <pic:nvPicPr>
                    <pic:cNvPr id="1" name="Picture 1" descr="C:\Users\pc540.HOMERTONLOCAL.000\AppData\Local\Microsoft\Windows\Temporary Internet Files\Content.Outlook\GP79JJYW\Letterhead header colour print.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495300"/>
                    </a:xfrm>
                    <a:prstGeom prst="rect">
                      <a:avLst/>
                    </a:prstGeom>
                    <a:noFill/>
                    <a:ln>
                      <a:noFill/>
                    </a:ln>
                  </pic:spPr>
                </pic:pic>
              </a:graphicData>
            </a:graphic>
          </wp:inline>
        </w:drawing>
      </w:r>
    </w:p>
    <w:p w:rsidR="00413056" w:rsidRDefault="00413056" w:rsidP="00227150">
      <w:pPr>
        <w:tabs>
          <w:tab w:val="left" w:pos="5586"/>
        </w:tabs>
        <w:spacing w:after="0" w:line="360" w:lineRule="auto"/>
        <w:rPr>
          <w:rFonts w:ascii="Gill Sans MT" w:eastAsia="Times New Roman" w:hAnsi="Gill Sans MT" w:cs="Times New Roman"/>
          <w:b/>
          <w:lang w:eastAsia="en-GB"/>
        </w:rPr>
      </w:pPr>
    </w:p>
    <w:p w:rsidR="00413056" w:rsidRPr="00FA2A14" w:rsidRDefault="00413056" w:rsidP="00227150">
      <w:pPr>
        <w:tabs>
          <w:tab w:val="left" w:pos="5586"/>
        </w:tabs>
        <w:spacing w:after="0" w:line="360" w:lineRule="auto"/>
        <w:jc w:val="center"/>
        <w:rPr>
          <w:rFonts w:ascii="Gill Sans MT" w:eastAsia="Times New Roman" w:hAnsi="Gill Sans MT" w:cs="Times New Roman"/>
          <w:b/>
          <w:lang w:eastAsia="en-GB"/>
        </w:rPr>
      </w:pPr>
      <w:r>
        <w:rPr>
          <w:rFonts w:ascii="Gill Sans MT" w:eastAsia="Times New Roman" w:hAnsi="Gill Sans MT" w:cs="Times New Roman"/>
          <w:b/>
          <w:lang w:eastAsia="en-GB"/>
        </w:rPr>
        <w:t xml:space="preserve">Appendix B – Data </w:t>
      </w:r>
      <w:r w:rsidRPr="00057A70">
        <w:rPr>
          <w:rFonts w:ascii="Gill Sans MT" w:eastAsia="Times New Roman" w:hAnsi="Gill Sans MT" w:cs="Times New Roman"/>
          <w:b/>
          <w:lang w:eastAsia="en-GB"/>
        </w:rPr>
        <w:t>Subject Access Request Form</w:t>
      </w:r>
    </w:p>
    <w:p w:rsidR="00413056" w:rsidRPr="005D7066" w:rsidRDefault="00413056" w:rsidP="00227150">
      <w:pPr>
        <w:spacing w:after="0" w:line="360" w:lineRule="auto"/>
        <w:rPr>
          <w:rFonts w:ascii="Gill Sans MT" w:eastAsia="Times New Roman" w:hAnsi="Gill Sans MT" w:cs="Times New Roman"/>
          <w:lang w:eastAsia="en-GB"/>
        </w:rPr>
      </w:pPr>
    </w:p>
    <w:p w:rsidR="00413056" w:rsidRPr="005D7066" w:rsidRDefault="00413056" w:rsidP="00227150">
      <w:pPr>
        <w:spacing w:after="0" w:line="360" w:lineRule="auto"/>
        <w:rPr>
          <w:rFonts w:ascii="Gill Sans MT" w:eastAsia="Times New Roman" w:hAnsi="Gill Sans MT" w:cs="Times New Roman"/>
          <w:lang w:eastAsia="en-GB"/>
        </w:rPr>
      </w:pPr>
      <w:r w:rsidRPr="005D7066">
        <w:rPr>
          <w:rFonts w:ascii="Gill Sans MT" w:eastAsia="Times New Roman" w:hAnsi="Gill Sans MT" w:cs="Times New Roman"/>
          <w:lang w:eastAsia="en-GB"/>
        </w:rPr>
        <w:t xml:space="preserve">The following information is needed to help us give a quick and accurate response to your enquiry. Please complete the information below and return the form by post or email to the College Data Protection Lead at </w:t>
      </w:r>
      <w:hyperlink r:id="rId15" w:history="1">
        <w:r w:rsidRPr="005D7066">
          <w:rPr>
            <w:rStyle w:val="Hyperlink"/>
            <w:rFonts w:ascii="Gill Sans MT" w:eastAsia="Times New Roman" w:hAnsi="Gill Sans MT" w:cs="Times New Roman"/>
            <w:lang w:eastAsia="en-GB"/>
          </w:rPr>
          <w:t>dataprotection@homerton.cam.ac.uk</w:t>
        </w:r>
      </w:hyperlink>
      <w:r w:rsidRPr="005D7066">
        <w:rPr>
          <w:rFonts w:ascii="Gill Sans MT" w:eastAsia="Times New Roman" w:hAnsi="Gill Sans MT" w:cs="Times New Roman"/>
          <w:lang w:eastAsia="en-GB"/>
        </w:rPr>
        <w:t xml:space="preserve"> .</w:t>
      </w:r>
    </w:p>
    <w:p w:rsidR="00413056" w:rsidRPr="00057A70" w:rsidRDefault="00413056" w:rsidP="00227150">
      <w:pPr>
        <w:spacing w:after="0" w:line="360" w:lineRule="auto"/>
        <w:rPr>
          <w:rFonts w:ascii="Gill Sans MT" w:eastAsia="Times New Roman" w:hAnsi="Gill Sans MT" w:cs="Times New Roman"/>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Part A. Your request</w:t>
      </w:r>
    </w:p>
    <w:tbl>
      <w:tblPr>
        <w:tblStyle w:val="TableGrid"/>
        <w:tblW w:w="9776" w:type="dxa"/>
        <w:tblLook w:val="01E0" w:firstRow="1" w:lastRow="1" w:firstColumn="1" w:lastColumn="1" w:noHBand="0" w:noVBand="0"/>
      </w:tblPr>
      <w:tblGrid>
        <w:gridCol w:w="3114"/>
        <w:gridCol w:w="6662"/>
      </w:tblGrid>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Title: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Surname: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Forename(s):</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Address:</w:t>
            </w:r>
          </w:p>
        </w:tc>
        <w:tc>
          <w:tcPr>
            <w:tcW w:w="6662" w:type="dxa"/>
          </w:tcPr>
          <w:p w:rsidR="00413056" w:rsidRPr="00057A70" w:rsidRDefault="00413056" w:rsidP="00227150">
            <w:pPr>
              <w:spacing w:line="360" w:lineRule="auto"/>
              <w:rPr>
                <w:rFonts w:ascii="Gill Sans MT" w:hAnsi="Gill Sans MT"/>
                <w:szCs w:val="24"/>
              </w:rPr>
            </w:pPr>
          </w:p>
          <w:p w:rsidR="00413056" w:rsidRPr="00057A70" w:rsidRDefault="00413056" w:rsidP="00227150">
            <w:pPr>
              <w:spacing w:line="360" w:lineRule="auto"/>
              <w:rPr>
                <w:rFonts w:ascii="Gill Sans MT" w:hAnsi="Gill Sans MT"/>
                <w:szCs w:val="24"/>
              </w:rPr>
            </w:pPr>
          </w:p>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Telephone number:</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Email address:</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proofErr w:type="gramStart"/>
            <w:r w:rsidRPr="005D7066">
              <w:rPr>
                <w:rFonts w:ascii="Gill Sans MT" w:hAnsi="Gill Sans MT"/>
                <w:b/>
              </w:rPr>
              <w:t>Other</w:t>
            </w:r>
            <w:proofErr w:type="gramEnd"/>
            <w:r w:rsidRPr="005D7066">
              <w:rPr>
                <w:rFonts w:ascii="Gill Sans MT" w:hAnsi="Gill Sans MT"/>
                <w:b/>
              </w:rPr>
              <w:t xml:space="preserve"> name by which you have been known, if applicable: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Relationship to Homerton College:</w:t>
            </w:r>
          </w:p>
        </w:tc>
        <w:tc>
          <w:tcPr>
            <w:tcW w:w="6662" w:type="dxa"/>
          </w:tcPr>
          <w:p w:rsidR="00413056" w:rsidRPr="00057A70" w:rsidRDefault="00413056" w:rsidP="00227150">
            <w:pPr>
              <w:spacing w:line="360" w:lineRule="auto"/>
              <w:rPr>
                <w:rFonts w:ascii="Gill Sans MT" w:hAnsi="Gill Sans MT"/>
                <w:szCs w:val="24"/>
              </w:rPr>
            </w:pPr>
          </w:p>
        </w:tc>
      </w:tr>
    </w:tbl>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framePr w:w="4253" w:h="2064" w:hRule="exact" w:hSpace="181" w:wrap="around" w:vAnchor="page" w:hAnchor="page" w:x="6709" w:y="14309"/>
        <w:spacing w:after="0" w:line="360" w:lineRule="auto"/>
        <w:rPr>
          <w:rFonts w:ascii="Gill Sans MT" w:eastAsia="Times New Roman" w:hAnsi="Gill Sans MT" w:cs="Times New Roman"/>
          <w:sz w:val="2"/>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9821"/>
      </w:tblGrid>
      <w:tr w:rsidR="00413056" w:rsidRPr="00057A70" w:rsidTr="00EF6A1D">
        <w:trPr>
          <w:trHeight w:val="2062"/>
        </w:trPr>
        <w:tc>
          <w:tcPr>
            <w:tcW w:w="9821" w:type="dxa"/>
            <w:tcBorders>
              <w:top w:val="single" w:sz="4" w:space="0" w:color="000000"/>
              <w:left w:val="single" w:sz="4" w:space="0" w:color="000000"/>
              <w:bottom w:val="single" w:sz="4" w:space="0" w:color="000000"/>
              <w:right w:val="single" w:sz="4" w:space="0" w:color="000000"/>
            </w:tcBorders>
          </w:tcPr>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r w:rsidRPr="00057A70">
              <w:rPr>
                <w:rFonts w:ascii="Gill Sans MT" w:eastAsia="MS Mincho" w:hAnsi="Gill Sans MT" w:cs="Arial"/>
                <w:color w:val="000000"/>
                <w:sz w:val="20"/>
                <w:szCs w:val="20"/>
                <w:lang w:eastAsia="ja-JP"/>
              </w:rPr>
              <w:t>Please provide a description of your request, and any further information which will enable us to locate your personal data (continue overleaf if necessary).</w:t>
            </w: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tc>
      </w:tr>
    </w:tbl>
    <w:p w:rsidR="00413056" w:rsidRPr="00057A70" w:rsidRDefault="00413056" w:rsidP="00227150">
      <w:pPr>
        <w:spacing w:after="0" w:line="360" w:lineRule="auto"/>
        <w:rPr>
          <w:rFonts w:ascii="Gill Sans MT" w:eastAsia="Times New Roman" w:hAnsi="Gill Sans MT" w:cs="Times New Roman"/>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Part B. Proof of identity</w:t>
      </w:r>
    </w:p>
    <w:p w:rsidR="00413056" w:rsidRPr="005D7066" w:rsidRDefault="00413056" w:rsidP="00227150">
      <w:pPr>
        <w:spacing w:after="0" w:line="360" w:lineRule="auto"/>
        <w:rPr>
          <w:rFonts w:ascii="Gill Sans MT" w:eastAsia="Times New Roman" w:hAnsi="Gill Sans MT" w:cs="Sabon"/>
          <w:color w:val="000000"/>
          <w:lang w:eastAsia="en-GB"/>
        </w:rPr>
      </w:pPr>
      <w:r w:rsidRPr="005D7066">
        <w:rPr>
          <w:rFonts w:ascii="Gill Sans MT" w:eastAsia="Times New Roman" w:hAnsi="Gill Sans MT" w:cs="Sabon"/>
          <w:color w:val="000000"/>
          <w:lang w:eastAsia="en-GB"/>
        </w:rPr>
        <w:t xml:space="preserve">The GDPR requires the College to satisfy itself as to the identity of the person making the request. Please send a photocopy of one form of identification containing a photograph (e.g. University Card, Passport, Photocard Driving </w:t>
      </w:r>
      <w:r w:rsidR="005D7066" w:rsidRPr="005D7066">
        <w:rPr>
          <w:rFonts w:ascii="Gill Sans MT" w:eastAsia="Times New Roman" w:hAnsi="Gill Sans MT" w:cs="Sabon"/>
          <w:color w:val="000000"/>
          <w:lang w:eastAsia="en-GB"/>
        </w:rPr>
        <w:t>License</w:t>
      </w:r>
      <w:r w:rsidRPr="005D7066">
        <w:rPr>
          <w:rFonts w:ascii="Gill Sans MT" w:eastAsia="Times New Roman" w:hAnsi="Gill Sans MT" w:cs="Sabon"/>
          <w:color w:val="000000"/>
          <w:lang w:eastAsia="en-GB"/>
        </w:rPr>
        <w:t>) to the Data Protection Officer, email: dataprotection@homerton.cam.ac.uk. If the supply of this documentation is problematic please contact us to discuss alternative proof of identity arrangements. If the College is unable to satisfy itself as to your identity from the documentation you send us, we will contact you as soon as possible.</w:t>
      </w:r>
    </w:p>
    <w:p w:rsidR="00413056" w:rsidRPr="00057A70" w:rsidRDefault="00413056" w:rsidP="00227150">
      <w:pPr>
        <w:spacing w:after="0" w:line="360" w:lineRule="auto"/>
        <w:rPr>
          <w:rFonts w:ascii="Gill Sans MT" w:eastAsia="Times New Roman" w:hAnsi="Gill Sans MT" w:cs="Times New Roman"/>
          <w:sz w:val="20"/>
          <w:szCs w:val="20"/>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 xml:space="preserve">Part </w:t>
      </w:r>
      <w:r>
        <w:rPr>
          <w:rFonts w:ascii="Gill Sans MT" w:eastAsia="Times New Roman" w:hAnsi="Gill Sans MT" w:cs="Times New Roman"/>
          <w:b/>
          <w:lang w:eastAsia="en-GB"/>
        </w:rPr>
        <w:t>C</w:t>
      </w:r>
      <w:r w:rsidRPr="00057A70">
        <w:rPr>
          <w:rFonts w:ascii="Gill Sans MT" w:eastAsia="Times New Roman" w:hAnsi="Gill Sans MT" w:cs="Times New Roman"/>
          <w:b/>
          <w:lang w:eastAsia="en-GB"/>
        </w:rPr>
        <w:t>. Declaration</w:t>
      </w:r>
    </w:p>
    <w:p w:rsidR="00413056" w:rsidRPr="005D7066" w:rsidRDefault="00413056" w:rsidP="00227150">
      <w:pPr>
        <w:autoSpaceDE w:val="0"/>
        <w:autoSpaceDN w:val="0"/>
        <w:adjustRightInd w:val="0"/>
        <w:spacing w:after="0" w:line="360" w:lineRule="auto"/>
        <w:rPr>
          <w:rFonts w:ascii="Gill Sans MT" w:eastAsia="MS Mincho" w:hAnsi="Gill Sans MT" w:cs="Arial"/>
          <w:color w:val="000000"/>
          <w:lang w:eastAsia="ja-JP"/>
        </w:rPr>
      </w:pPr>
      <w:r w:rsidRPr="005D7066">
        <w:rPr>
          <w:rFonts w:ascii="Gill Sans MT" w:eastAsia="MS Mincho" w:hAnsi="Gill Sans MT" w:cs="Arial"/>
          <w:color w:val="000000"/>
          <w:lang w:eastAsia="ja-JP"/>
        </w:rPr>
        <w:t>I am the Data Subject named in Part A of this document, and hereby request, Homerton College provides me with copies of my personal data as described in Part A.  I have provided my proof of identity.</w:t>
      </w:r>
    </w:p>
    <w:p w:rsidR="00413056" w:rsidRPr="005D7066"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Default="00413056" w:rsidP="00227150">
      <w:pPr>
        <w:spacing w:after="0" w:line="360" w:lineRule="auto"/>
        <w:rPr>
          <w:rFonts w:ascii="Gill Sans MT" w:eastAsia="Times New Roman" w:hAnsi="Gill Sans MT" w:cs="Arial"/>
          <w:w w:val="108"/>
          <w:position w:val="1"/>
          <w:sz w:val="20"/>
          <w:szCs w:val="20"/>
          <w:lang w:eastAsia="en-GB"/>
        </w:rPr>
      </w:pPr>
      <w:r w:rsidRPr="00057A70">
        <w:rPr>
          <w:rFonts w:ascii="Gill Sans MT" w:eastAsia="Times New Roman" w:hAnsi="Gill Sans MT" w:cs="Arial"/>
          <w:w w:val="108"/>
          <w:position w:val="1"/>
          <w:sz w:val="20"/>
          <w:szCs w:val="20"/>
          <w:lang w:eastAsia="en-GB"/>
        </w:rPr>
        <w:t>Signature: …………………………………………………………………………</w:t>
      </w:r>
    </w:p>
    <w:p w:rsidR="00413056" w:rsidRPr="00057A70" w:rsidRDefault="00413056" w:rsidP="00227150">
      <w:pPr>
        <w:spacing w:after="0" w:line="360" w:lineRule="auto"/>
        <w:rPr>
          <w:rFonts w:ascii="Gill Sans MT" w:eastAsia="Times New Roman" w:hAnsi="Gill Sans MT" w:cs="Sabon"/>
          <w:color w:val="000000"/>
          <w:sz w:val="20"/>
          <w:szCs w:val="20"/>
          <w:lang w:eastAsia="en-GB"/>
        </w:rPr>
      </w:pPr>
    </w:p>
    <w:p w:rsidR="00F605B1" w:rsidRDefault="00413056" w:rsidP="005D7066">
      <w:pPr>
        <w:spacing w:after="0" w:line="360" w:lineRule="auto"/>
      </w:pPr>
      <w:r w:rsidRPr="00057A70">
        <w:rPr>
          <w:rFonts w:ascii="Gill Sans MT" w:eastAsia="Times New Roman" w:hAnsi="Gill Sans MT" w:cs="Arial"/>
          <w:w w:val="110"/>
          <w:sz w:val="20"/>
          <w:szCs w:val="20"/>
          <w:lang w:eastAsia="en-GB"/>
        </w:rPr>
        <w:t>Date</w:t>
      </w:r>
      <w:r w:rsidRPr="00057A70">
        <w:rPr>
          <w:rFonts w:ascii="Gill Sans MT" w:eastAsia="Times New Roman" w:hAnsi="Gill Sans MT" w:cs="Arial"/>
          <w:w w:val="111"/>
          <w:sz w:val="20"/>
          <w:szCs w:val="20"/>
          <w:lang w:eastAsia="en-GB"/>
        </w:rPr>
        <w:t>: ………………………………………………………..............................</w:t>
      </w:r>
      <w:r>
        <w:rPr>
          <w:rFonts w:ascii="Gill Sans MT" w:eastAsia="Times New Roman" w:hAnsi="Gill Sans MT" w:cs="Arial"/>
          <w:w w:val="111"/>
          <w:sz w:val="20"/>
          <w:szCs w:val="20"/>
          <w:lang w:eastAsia="en-GB"/>
        </w:rPr>
        <w:t>.....</w:t>
      </w:r>
    </w:p>
    <w:sectPr w:rsidR="00F605B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8B2" w:rsidRDefault="005128B2" w:rsidP="00271BEB">
      <w:pPr>
        <w:spacing w:before="0" w:after="0"/>
      </w:pPr>
      <w:r>
        <w:separator/>
      </w:r>
    </w:p>
  </w:endnote>
  <w:endnote w:type="continuationSeparator" w:id="0">
    <w:p w:rsidR="005128B2" w:rsidRDefault="005128B2" w:rsidP="00271B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681085940"/>
      <w:docPartObj>
        <w:docPartGallery w:val="Page Numbers (Bottom of Page)"/>
        <w:docPartUnique/>
      </w:docPartObj>
    </w:sdtPr>
    <w:sdtEndPr/>
    <w:sdtContent>
      <w:sdt>
        <w:sdtPr>
          <w:rPr>
            <w:rFonts w:ascii="Gill Sans MT" w:hAnsi="Gill Sans MT"/>
            <w:sz w:val="16"/>
            <w:szCs w:val="16"/>
          </w:rPr>
          <w:id w:val="1728636285"/>
          <w:docPartObj>
            <w:docPartGallery w:val="Page Numbers (Top of Page)"/>
            <w:docPartUnique/>
          </w:docPartObj>
        </w:sdtPr>
        <w:sdtEndPr/>
        <w:sdtContent>
          <w:p w:rsidR="005128B2" w:rsidRPr="00271BEB" w:rsidRDefault="005128B2">
            <w:pPr>
              <w:pStyle w:val="Footer"/>
              <w:jc w:val="center"/>
              <w:rPr>
                <w:rFonts w:ascii="Gill Sans MT" w:hAnsi="Gill Sans MT"/>
                <w:sz w:val="16"/>
                <w:szCs w:val="16"/>
              </w:rPr>
            </w:pPr>
            <w:r w:rsidRPr="00271BEB">
              <w:rPr>
                <w:rFonts w:ascii="Gill Sans MT" w:hAnsi="Gill Sans MT"/>
                <w:sz w:val="16"/>
                <w:szCs w:val="16"/>
              </w:rPr>
              <w:t xml:space="preserve">Page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PAGE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r w:rsidRPr="00271BEB">
              <w:rPr>
                <w:rFonts w:ascii="Gill Sans MT" w:hAnsi="Gill Sans MT"/>
                <w:sz w:val="16"/>
                <w:szCs w:val="16"/>
              </w:rPr>
              <w:t xml:space="preserve"> of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NUMPAGES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p>
        </w:sdtContent>
      </w:sdt>
    </w:sdtContent>
  </w:sdt>
  <w:p w:rsidR="005128B2" w:rsidRPr="00271BEB" w:rsidRDefault="005128B2">
    <w:pPr>
      <w:pStyle w:val="Footer"/>
      <w:rPr>
        <w:rFonts w:ascii="Gill Sans MT" w:hAnsi="Gill Sans MT"/>
        <w:sz w:val="16"/>
        <w:szCs w:val="16"/>
      </w:rPr>
    </w:pPr>
    <w:r w:rsidRPr="00271BEB">
      <w:rPr>
        <w:rFonts w:ascii="Gill Sans MT" w:hAnsi="Gill Sans MT"/>
        <w:sz w:val="16"/>
        <w:szCs w:val="16"/>
      </w:rPr>
      <w:t xml:space="preserve">Data Protection policy </w:t>
    </w:r>
    <w:r>
      <w:rPr>
        <w:rFonts w:ascii="Gill Sans MT" w:hAnsi="Gill Sans MT"/>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8B2" w:rsidRDefault="005128B2" w:rsidP="00271BEB">
      <w:pPr>
        <w:spacing w:before="0" w:after="0"/>
      </w:pPr>
      <w:r>
        <w:separator/>
      </w:r>
    </w:p>
  </w:footnote>
  <w:footnote w:type="continuationSeparator" w:id="0">
    <w:p w:rsidR="005128B2" w:rsidRDefault="005128B2" w:rsidP="00271B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5FE9F4"/>
    <w:multiLevelType w:val="multilevel"/>
    <w:tmpl w:val="B11AD0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989DFF2"/>
    <w:multiLevelType w:val="multilevel"/>
    <w:tmpl w:val="5BCE80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6441453"/>
    <w:multiLevelType w:val="multilevel"/>
    <w:tmpl w:val="E146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7EEF"/>
    <w:multiLevelType w:val="hybridMultilevel"/>
    <w:tmpl w:val="95FED1FE"/>
    <w:lvl w:ilvl="0" w:tplc="79EE39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DA2764"/>
    <w:multiLevelType w:val="hybridMultilevel"/>
    <w:tmpl w:val="A2982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3526AC"/>
    <w:multiLevelType w:val="hybridMultilevel"/>
    <w:tmpl w:val="AA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0781B"/>
    <w:multiLevelType w:val="multilevel"/>
    <w:tmpl w:val="11EAB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0027C"/>
    <w:multiLevelType w:val="multilevel"/>
    <w:tmpl w:val="6B8C48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5A374AD"/>
    <w:multiLevelType w:val="hybridMultilevel"/>
    <w:tmpl w:val="9FD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0A89"/>
    <w:multiLevelType w:val="multilevel"/>
    <w:tmpl w:val="C4185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num>
  <w:num w:numId="4">
    <w:abstractNumId w:val="1"/>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num>
  <w:num w:numId="8">
    <w:abstractNumId w:val="5"/>
  </w:num>
  <w:num w:numId="9">
    <w:abstractNumId w:val="8"/>
  </w:num>
  <w:num w:numId="10">
    <w:abstractNumId w:val="4"/>
  </w:num>
  <w:num w:numId="11">
    <w:abstractNumId w:val="9"/>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92B2F"/>
    <w:rsid w:val="0014586F"/>
    <w:rsid w:val="00153204"/>
    <w:rsid w:val="0019321F"/>
    <w:rsid w:val="00197807"/>
    <w:rsid w:val="001A68CA"/>
    <w:rsid w:val="00227150"/>
    <w:rsid w:val="00271BEB"/>
    <w:rsid w:val="00280FF8"/>
    <w:rsid w:val="00373359"/>
    <w:rsid w:val="0038217A"/>
    <w:rsid w:val="00413056"/>
    <w:rsid w:val="00462A63"/>
    <w:rsid w:val="004961EC"/>
    <w:rsid w:val="004E29B3"/>
    <w:rsid w:val="005128B2"/>
    <w:rsid w:val="00590D07"/>
    <w:rsid w:val="005A6321"/>
    <w:rsid w:val="005D7066"/>
    <w:rsid w:val="006E0FB7"/>
    <w:rsid w:val="00784D58"/>
    <w:rsid w:val="008D6863"/>
    <w:rsid w:val="009620A9"/>
    <w:rsid w:val="00964BF6"/>
    <w:rsid w:val="00B86B75"/>
    <w:rsid w:val="00BC4099"/>
    <w:rsid w:val="00BC48D5"/>
    <w:rsid w:val="00C2543A"/>
    <w:rsid w:val="00C36279"/>
    <w:rsid w:val="00C8258C"/>
    <w:rsid w:val="00DC4937"/>
    <w:rsid w:val="00DD7855"/>
    <w:rsid w:val="00E315A3"/>
    <w:rsid w:val="00EF6A1D"/>
    <w:rsid w:val="00F440C7"/>
    <w:rsid w:val="00F605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2AD"/>
  <w15:docId w15:val="{0C733FCA-3DE5-4875-8DD8-E8D3249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056"/>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14586F"/>
    <w:rPr>
      <w:color w:val="0000FF" w:themeColor="hyperlink"/>
      <w:u w:val="single"/>
    </w:rPr>
  </w:style>
  <w:style w:type="paragraph" w:styleId="Header">
    <w:name w:val="header"/>
    <w:basedOn w:val="Normal"/>
    <w:link w:val="HeaderChar"/>
    <w:unhideWhenUsed/>
    <w:rsid w:val="00271BEB"/>
    <w:pPr>
      <w:tabs>
        <w:tab w:val="center" w:pos="4513"/>
        <w:tab w:val="right" w:pos="9026"/>
      </w:tabs>
      <w:spacing w:before="0" w:after="0"/>
    </w:pPr>
  </w:style>
  <w:style w:type="character" w:customStyle="1" w:styleId="HeaderChar">
    <w:name w:val="Header Char"/>
    <w:basedOn w:val="DefaultParagraphFont"/>
    <w:link w:val="Header"/>
    <w:rsid w:val="00271BEB"/>
  </w:style>
  <w:style w:type="paragraph" w:styleId="Footer">
    <w:name w:val="footer"/>
    <w:basedOn w:val="Normal"/>
    <w:link w:val="FooterChar"/>
    <w:uiPriority w:val="99"/>
    <w:unhideWhenUsed/>
    <w:rsid w:val="00271BEB"/>
    <w:pPr>
      <w:tabs>
        <w:tab w:val="center" w:pos="4513"/>
        <w:tab w:val="right" w:pos="9026"/>
      </w:tabs>
      <w:spacing w:before="0" w:after="0"/>
    </w:pPr>
  </w:style>
  <w:style w:type="character" w:customStyle="1" w:styleId="FooterChar">
    <w:name w:val="Footer Char"/>
    <w:basedOn w:val="DefaultParagraphFont"/>
    <w:link w:val="Footer"/>
    <w:uiPriority w:val="99"/>
    <w:rsid w:val="00271BEB"/>
  </w:style>
  <w:style w:type="paragraph" w:styleId="ListParagraph">
    <w:name w:val="List Paragraph"/>
    <w:basedOn w:val="Normal"/>
    <w:rsid w:val="00C2543A"/>
    <w:pPr>
      <w:ind w:left="720"/>
      <w:contextualSpacing/>
    </w:pPr>
  </w:style>
  <w:style w:type="paragraph" w:styleId="BalloonText">
    <w:name w:val="Balloon Text"/>
    <w:basedOn w:val="Normal"/>
    <w:link w:val="BalloonTextChar"/>
    <w:semiHidden/>
    <w:unhideWhenUsed/>
    <w:rsid w:val="00C8258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8258C"/>
    <w:rPr>
      <w:rFonts w:ascii="Segoe UI" w:hAnsi="Segoe UI" w:cs="Segoe UI"/>
      <w:sz w:val="18"/>
      <w:szCs w:val="18"/>
    </w:rPr>
  </w:style>
  <w:style w:type="character" w:styleId="UnresolvedMention">
    <w:name w:val="Unresolved Mention"/>
    <w:basedOn w:val="DefaultParagraphFont"/>
    <w:uiPriority w:val="99"/>
    <w:semiHidden/>
    <w:unhideWhenUsed/>
    <w:rsid w:val="00413056"/>
    <w:rPr>
      <w:color w:val="605E5C"/>
      <w:shd w:val="clear" w:color="auto" w:fill="E1DFDD"/>
    </w:rPr>
  </w:style>
  <w:style w:type="table" w:styleId="TableGrid">
    <w:name w:val="Table Grid"/>
    <w:basedOn w:val="TableNormal"/>
    <w:rsid w:val="00413056"/>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35046">
      <w:bodyDiv w:val="1"/>
      <w:marLeft w:val="0"/>
      <w:marRight w:val="0"/>
      <w:marTop w:val="0"/>
      <w:marBottom w:val="0"/>
      <w:divBdr>
        <w:top w:val="none" w:sz="0" w:space="0" w:color="auto"/>
        <w:left w:val="none" w:sz="0" w:space="0" w:color="auto"/>
        <w:bottom w:val="none" w:sz="0" w:space="0" w:color="auto"/>
        <w:right w:val="none" w:sz="0" w:space="0" w:color="auto"/>
      </w:divBdr>
      <w:divsChild>
        <w:div w:id="59066231">
          <w:blockQuote w:val="1"/>
          <w:marLeft w:val="0"/>
          <w:marRight w:val="0"/>
          <w:marTop w:val="100"/>
          <w:marBottom w:val="100"/>
          <w:divBdr>
            <w:top w:val="none" w:sz="0" w:space="0" w:color="auto"/>
            <w:left w:val="none" w:sz="0" w:space="0" w:color="auto"/>
            <w:bottom w:val="none" w:sz="0" w:space="0" w:color="auto"/>
            <w:right w:val="none" w:sz="0" w:space="0" w:color="auto"/>
          </w:divBdr>
        </w:div>
        <w:div w:id="102952842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omerton.cam.ac.uk" TargetMode="External"/><Relationship Id="rId13" Type="http://schemas.openxmlformats.org/officeDocument/2006/relationships/hyperlink" Target="mailto:dataprotection@homerton.c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compliance.admin.cam.ac.uk/foi/request" TargetMode="External"/><Relationship Id="rId5" Type="http://schemas.openxmlformats.org/officeDocument/2006/relationships/footnotes" Target="footnotes.xml"/><Relationship Id="rId15" Type="http://schemas.openxmlformats.org/officeDocument/2006/relationships/hyperlink" Target="mailto:dataprotection@homerton.cam.ac.uk"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admin.cam.ac.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Drummond</dc:creator>
  <cp:lastModifiedBy>Andra Hoole</cp:lastModifiedBy>
  <cp:revision>8</cp:revision>
  <cp:lastPrinted>2018-05-23T08:12:00Z</cp:lastPrinted>
  <dcterms:created xsi:type="dcterms:W3CDTF">2021-11-03T09:42:00Z</dcterms:created>
  <dcterms:modified xsi:type="dcterms:W3CDTF">2021-11-03T12:12:00Z</dcterms:modified>
</cp:coreProperties>
</file>