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1D86" w14:textId="77777777" w:rsidR="00BF69D7" w:rsidRDefault="000E0ABD" w:rsidP="000E0ABD">
      <w:pPr>
        <w:jc w:val="center"/>
      </w:pPr>
      <w:r>
        <w:rPr>
          <w:noProof/>
        </w:rPr>
        <w:drawing>
          <wp:inline distT="0" distB="0" distL="0" distR="0" wp14:anchorId="138FE4A2" wp14:editId="1242D1A1">
            <wp:extent cx="2871470" cy="768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470" cy="768350"/>
                    </a:xfrm>
                    <a:prstGeom prst="rect">
                      <a:avLst/>
                    </a:prstGeom>
                    <a:noFill/>
                  </pic:spPr>
                </pic:pic>
              </a:graphicData>
            </a:graphic>
          </wp:inline>
        </w:drawing>
      </w:r>
    </w:p>
    <w:p w14:paraId="148F4CAA" w14:textId="38E5FB2C" w:rsidR="000E0ABD" w:rsidRPr="000E0ABD" w:rsidRDefault="000E0ABD" w:rsidP="000E0ABD">
      <w:pPr>
        <w:jc w:val="center"/>
        <w:rPr>
          <w:rFonts w:ascii="Gill Sans MT" w:hAnsi="Gill Sans MT"/>
          <w:b/>
          <w:sz w:val="28"/>
          <w:szCs w:val="28"/>
        </w:rPr>
      </w:pPr>
      <w:r w:rsidRPr="000E0ABD">
        <w:rPr>
          <w:rFonts w:ascii="Gill Sans MT" w:hAnsi="Gill Sans MT"/>
          <w:b/>
          <w:sz w:val="28"/>
          <w:szCs w:val="28"/>
        </w:rPr>
        <w:t>CODE OF BEHAVIOUR</w:t>
      </w:r>
    </w:p>
    <w:p w14:paraId="1A3325B9" w14:textId="77777777" w:rsidR="000E674B" w:rsidRPr="000E674B" w:rsidRDefault="000E674B" w:rsidP="000E674B">
      <w:pPr>
        <w:widowControl w:val="0"/>
        <w:tabs>
          <w:tab w:val="left" w:pos="1833"/>
          <w:tab w:val="left" w:pos="1834"/>
        </w:tabs>
        <w:autoSpaceDE w:val="0"/>
        <w:autoSpaceDN w:val="0"/>
        <w:spacing w:after="0" w:line="312" w:lineRule="auto"/>
        <w:ind w:right="246"/>
        <w:rPr>
          <w:rFonts w:ascii="Gill Sans MT" w:hAnsi="Gill Sans MT"/>
        </w:rPr>
      </w:pPr>
    </w:p>
    <w:tbl>
      <w:tblPr>
        <w:tblStyle w:val="TableGrid"/>
        <w:tblW w:w="0" w:type="auto"/>
        <w:tblLook w:val="04A0" w:firstRow="1" w:lastRow="0" w:firstColumn="1" w:lastColumn="0" w:noHBand="0" w:noVBand="1"/>
      </w:tblPr>
      <w:tblGrid>
        <w:gridCol w:w="9016"/>
      </w:tblGrid>
      <w:tr w:rsidR="000E674B" w:rsidRPr="000E674B" w14:paraId="1F8F7F77" w14:textId="77777777" w:rsidTr="0073796A">
        <w:tc>
          <w:tcPr>
            <w:tcW w:w="9016" w:type="dxa"/>
          </w:tcPr>
          <w:p w14:paraId="373AEB78" w14:textId="77777777" w:rsidR="000E674B" w:rsidRPr="000E674B" w:rsidRDefault="000E674B" w:rsidP="000E674B">
            <w:pPr>
              <w:spacing w:before="159" w:line="360" w:lineRule="auto"/>
              <w:ind w:right="212"/>
              <w:rPr>
                <w:rFonts w:ascii="Gill Sans MT" w:hAnsi="Gill Sans MT"/>
                <w:lang w:bidi="en-GB"/>
              </w:rPr>
            </w:pPr>
            <w:r w:rsidRPr="000E674B">
              <w:rPr>
                <w:rFonts w:ascii="Gill Sans MT" w:hAnsi="Gill Sans MT"/>
                <w:lang w:bidi="en-GB"/>
              </w:rPr>
              <w:t xml:space="preserve">In an environment that encourages and celebrates freedom of thought and expression, it is vital that our behaviour towards one another remains courteous and professional. </w:t>
            </w:r>
          </w:p>
          <w:p w14:paraId="6A683C73" w14:textId="77777777" w:rsidR="000E674B" w:rsidRPr="000E674B" w:rsidRDefault="000E674B" w:rsidP="000E674B">
            <w:pPr>
              <w:spacing w:before="159" w:line="360" w:lineRule="auto"/>
              <w:ind w:right="212"/>
              <w:rPr>
                <w:rFonts w:ascii="Gill Sans MT" w:hAnsi="Gill Sans MT"/>
                <w:lang w:bidi="en-GB"/>
              </w:rPr>
            </w:pPr>
            <w:r w:rsidRPr="000E674B">
              <w:rPr>
                <w:rFonts w:ascii="Gill Sans MT" w:hAnsi="Gill Sans MT"/>
                <w:lang w:bidi="en-GB"/>
              </w:rPr>
              <w:t xml:space="preserve">The Code of behaviour was developed by the University of Cambridge in conjunction with the Trade Unions and representatives across The University, and sets out expectations around how we should behave and not behave towards other members of our community. Homerton College adopted this Code of Behaviour. This Code is not exhaustive but models both the positive behaviour expected of us in our interactions with one another and the negative behaviours that may lead to informal or formal action being taken. </w:t>
            </w:r>
          </w:p>
          <w:p w14:paraId="3BE3EA29" w14:textId="77777777" w:rsidR="000E674B" w:rsidRPr="000E674B" w:rsidRDefault="000E674B" w:rsidP="000E674B">
            <w:pPr>
              <w:spacing w:before="159" w:line="360" w:lineRule="auto"/>
              <w:ind w:right="212"/>
              <w:rPr>
                <w:rFonts w:ascii="Gill Sans MT" w:hAnsi="Gill Sans MT"/>
                <w:lang w:bidi="en-GB"/>
              </w:rPr>
            </w:pPr>
            <w:r w:rsidRPr="000E674B">
              <w:rPr>
                <w:rFonts w:ascii="Gill Sans MT" w:hAnsi="Gill Sans MT"/>
                <w:lang w:bidi="en-GB"/>
              </w:rPr>
              <w:t>The negative actions listed in the Code below show how the inappropriate behaviours defined in section 5 of the Mutual Respect Policy may be demonstrated within our community. Understanding this can help each of us appreciate the impact of the way we behave.</w:t>
            </w:r>
          </w:p>
          <w:p w14:paraId="319AED54" w14:textId="77777777" w:rsidR="000E674B" w:rsidRPr="000E674B" w:rsidRDefault="000E674B" w:rsidP="000E674B">
            <w:pPr>
              <w:tabs>
                <w:tab w:val="left" w:pos="1833"/>
                <w:tab w:val="left" w:pos="1834"/>
              </w:tabs>
              <w:spacing w:before="159" w:line="360" w:lineRule="auto"/>
              <w:ind w:right="212"/>
              <w:rPr>
                <w:rFonts w:ascii="Gill Sans MT" w:hAnsi="Gill Sans MT"/>
              </w:rPr>
            </w:pPr>
            <w:r w:rsidRPr="000E674B">
              <w:rPr>
                <w:rFonts w:ascii="Gill Sans MT" w:hAnsi="Gill Sans MT"/>
                <w:lang w:bidi="en-GB"/>
              </w:rPr>
              <w:t>Understanding the ways in which inappropriate behaviour may be demonstrated can help each of us appreciate the impact of the way we behave, and set a positive personal model of behaviour.</w:t>
            </w:r>
          </w:p>
        </w:tc>
      </w:tr>
    </w:tbl>
    <w:p w14:paraId="5F19CACD" w14:textId="77777777" w:rsidR="000E674B" w:rsidRPr="000E674B" w:rsidRDefault="000E674B" w:rsidP="000E674B">
      <w:pPr>
        <w:widowControl w:val="0"/>
        <w:tabs>
          <w:tab w:val="left" w:pos="1833"/>
          <w:tab w:val="left" w:pos="1834"/>
        </w:tabs>
        <w:autoSpaceDE w:val="0"/>
        <w:autoSpaceDN w:val="0"/>
        <w:spacing w:after="0" w:line="312" w:lineRule="auto"/>
        <w:ind w:right="246"/>
        <w:rPr>
          <w:rFonts w:ascii="Gill Sans MT" w:hAnsi="Gill Sans MT"/>
        </w:rPr>
      </w:pPr>
    </w:p>
    <w:p w14:paraId="7B85FAC1" w14:textId="77777777" w:rsidR="000E674B" w:rsidRPr="000E674B" w:rsidRDefault="000E674B" w:rsidP="000E674B">
      <w:pPr>
        <w:widowControl w:val="0"/>
        <w:autoSpaceDE w:val="0"/>
        <w:autoSpaceDN w:val="0"/>
        <w:spacing w:after="0" w:line="312" w:lineRule="auto"/>
        <w:ind w:right="168"/>
        <w:rPr>
          <w:rFonts w:ascii="Gill Sans MT" w:eastAsia="Arial" w:hAnsi="Gill Sans MT" w:cs="Arial"/>
          <w:lang w:eastAsia="en-GB" w:bidi="en-GB"/>
        </w:rPr>
      </w:pPr>
      <w:r w:rsidRPr="000E674B">
        <w:rPr>
          <w:rFonts w:ascii="Gill Sans MT" w:eastAsia="Arial" w:hAnsi="Gill Sans MT" w:cs="Arial"/>
          <w:lang w:eastAsia="en-GB" w:bidi="en-GB"/>
        </w:rPr>
        <w:t>We are each individually responsible for our own actions and for recognising the impact of our behaviour on others. This Code is not exhaustive but models both the positive behaviour expected of us in our interactions with one another and the behaviours we should avoid.</w:t>
      </w:r>
    </w:p>
    <w:p w14:paraId="5DF1A79C" w14:textId="77777777" w:rsidR="000E674B" w:rsidRPr="000E674B" w:rsidRDefault="000E674B" w:rsidP="000E674B">
      <w:pPr>
        <w:widowControl w:val="0"/>
        <w:autoSpaceDE w:val="0"/>
        <w:autoSpaceDN w:val="0"/>
        <w:spacing w:before="162" w:after="0" w:line="312" w:lineRule="auto"/>
        <w:ind w:right="951"/>
        <w:rPr>
          <w:rFonts w:ascii="Gill Sans MT" w:eastAsia="Arial" w:hAnsi="Gill Sans MT" w:cs="Arial"/>
          <w:b/>
          <w:u w:val="single"/>
          <w:lang w:eastAsia="en-GB" w:bidi="en-GB"/>
        </w:rPr>
      </w:pPr>
      <w:r w:rsidRPr="000E674B">
        <w:rPr>
          <w:rFonts w:ascii="Gill Sans MT" w:eastAsia="Arial" w:hAnsi="Gill Sans MT" w:cs="Arial"/>
          <w:b/>
          <w:u w:val="single"/>
          <w:lang w:eastAsia="en-GB" w:bidi="en-GB"/>
        </w:rPr>
        <w:t>We should always strive to:</w:t>
      </w:r>
    </w:p>
    <w:p w14:paraId="1AB80249" w14:textId="77777777" w:rsidR="000E674B" w:rsidRPr="000E674B" w:rsidRDefault="000E674B" w:rsidP="000E674B">
      <w:pPr>
        <w:widowControl w:val="0"/>
        <w:numPr>
          <w:ilvl w:val="0"/>
          <w:numId w:val="5"/>
        </w:numPr>
        <w:tabs>
          <w:tab w:val="left" w:pos="2212"/>
          <w:tab w:val="left" w:pos="2213"/>
        </w:tabs>
        <w:autoSpaceDE w:val="0"/>
        <w:autoSpaceDN w:val="0"/>
        <w:spacing w:before="8" w:after="0" w:line="309" w:lineRule="auto"/>
        <w:ind w:right="422"/>
        <w:contextualSpacing/>
        <w:rPr>
          <w:rFonts w:ascii="Gill Sans MT" w:hAnsi="Gill Sans MT"/>
        </w:rPr>
      </w:pPr>
      <w:r w:rsidRPr="000E674B">
        <w:rPr>
          <w:rFonts w:ascii="Gill Sans MT" w:hAnsi="Gill Sans MT"/>
        </w:rPr>
        <w:t>Foster a trusting environment which enables honest and supportive working and studying</w:t>
      </w:r>
      <w:r w:rsidRPr="000E674B">
        <w:rPr>
          <w:rFonts w:ascii="Gill Sans MT" w:hAnsi="Gill Sans MT"/>
          <w:spacing w:val="-1"/>
        </w:rPr>
        <w:t xml:space="preserve"> </w:t>
      </w:r>
      <w:r w:rsidRPr="000E674B">
        <w:rPr>
          <w:rFonts w:ascii="Gill Sans MT" w:hAnsi="Gill Sans MT"/>
        </w:rPr>
        <w:t>conditions</w:t>
      </w:r>
    </w:p>
    <w:p w14:paraId="203C729A" w14:textId="77777777" w:rsidR="000E674B" w:rsidRPr="000E674B" w:rsidRDefault="000E674B" w:rsidP="000E674B">
      <w:pPr>
        <w:widowControl w:val="0"/>
        <w:numPr>
          <w:ilvl w:val="0"/>
          <w:numId w:val="5"/>
        </w:numPr>
        <w:tabs>
          <w:tab w:val="left" w:pos="2212"/>
          <w:tab w:val="left" w:pos="2213"/>
        </w:tabs>
        <w:autoSpaceDE w:val="0"/>
        <w:autoSpaceDN w:val="0"/>
        <w:spacing w:before="8" w:after="0" w:line="309" w:lineRule="auto"/>
        <w:ind w:right="422"/>
        <w:contextualSpacing/>
        <w:rPr>
          <w:rFonts w:ascii="Gill Sans MT" w:hAnsi="Gill Sans MT"/>
        </w:rPr>
      </w:pPr>
      <w:r w:rsidRPr="000E674B">
        <w:rPr>
          <w:rFonts w:ascii="Gill Sans MT" w:hAnsi="Gill Sans MT"/>
        </w:rPr>
        <w:t>Recognise that our actions can impact others and show courtesy and consideration in our interactions with others, even if we disagree with their views</w:t>
      </w:r>
    </w:p>
    <w:p w14:paraId="4A054DBE" w14:textId="77777777" w:rsidR="000E674B" w:rsidRPr="000E674B" w:rsidRDefault="000E674B" w:rsidP="000E674B">
      <w:pPr>
        <w:widowControl w:val="0"/>
        <w:numPr>
          <w:ilvl w:val="0"/>
          <w:numId w:val="5"/>
        </w:numPr>
        <w:tabs>
          <w:tab w:val="left" w:pos="2212"/>
          <w:tab w:val="left" w:pos="2213"/>
        </w:tabs>
        <w:autoSpaceDE w:val="0"/>
        <w:autoSpaceDN w:val="0"/>
        <w:spacing w:before="90" w:after="0" w:line="309" w:lineRule="auto"/>
        <w:ind w:right="1018"/>
        <w:contextualSpacing/>
        <w:rPr>
          <w:rFonts w:ascii="Gill Sans MT" w:hAnsi="Gill Sans MT"/>
        </w:rPr>
      </w:pPr>
      <w:r w:rsidRPr="000E674B">
        <w:rPr>
          <w:rFonts w:ascii="Gill Sans MT" w:hAnsi="Gill Sans MT"/>
        </w:rPr>
        <w:t xml:space="preserve">Discuss views that others may find disagreeable or distasteful, in a constructive and lawful way, in line with </w:t>
      </w:r>
      <w:hyperlink r:id="rId8">
        <w:r w:rsidRPr="000E674B">
          <w:rPr>
            <w:rFonts w:ascii="Gill Sans MT" w:hAnsi="Gill Sans MT"/>
            <w:b/>
            <w:color w:val="0563C1" w:themeColor="hyperlink"/>
            <w:u w:val="single"/>
          </w:rPr>
          <w:t>Homerton’s Statement on Freedom of Speech</w:t>
        </w:r>
      </w:hyperlink>
      <w:r w:rsidRPr="000E674B">
        <w:rPr>
          <w:rFonts w:ascii="Gill Sans MT" w:hAnsi="Gill Sans MT"/>
        </w:rPr>
        <w:t xml:space="preserve">  </w:t>
      </w:r>
    </w:p>
    <w:p w14:paraId="48845D05" w14:textId="77777777" w:rsidR="000E674B" w:rsidRPr="000E674B" w:rsidRDefault="000E674B" w:rsidP="000E674B">
      <w:pPr>
        <w:widowControl w:val="0"/>
        <w:numPr>
          <w:ilvl w:val="0"/>
          <w:numId w:val="5"/>
        </w:numPr>
        <w:tabs>
          <w:tab w:val="left" w:pos="2212"/>
          <w:tab w:val="left" w:pos="2213"/>
        </w:tabs>
        <w:autoSpaceDE w:val="0"/>
        <w:autoSpaceDN w:val="0"/>
        <w:spacing w:before="76" w:after="0" w:line="240" w:lineRule="auto"/>
        <w:ind w:right="1018"/>
        <w:contextualSpacing/>
        <w:rPr>
          <w:rFonts w:ascii="Gill Sans MT" w:hAnsi="Gill Sans MT"/>
        </w:rPr>
      </w:pPr>
      <w:r w:rsidRPr="000E674B">
        <w:rPr>
          <w:rFonts w:ascii="Gill Sans MT" w:hAnsi="Gill Sans MT"/>
        </w:rPr>
        <w:t>Treat each other fairly and without</w:t>
      </w:r>
      <w:r w:rsidRPr="000E674B">
        <w:rPr>
          <w:rFonts w:ascii="Gill Sans MT" w:hAnsi="Gill Sans MT"/>
          <w:spacing w:val="-6"/>
        </w:rPr>
        <w:t xml:space="preserve"> </w:t>
      </w:r>
      <w:r w:rsidRPr="000E674B">
        <w:rPr>
          <w:rFonts w:ascii="Gill Sans MT" w:hAnsi="Gill Sans MT"/>
        </w:rPr>
        <w:t>bias</w:t>
      </w:r>
    </w:p>
    <w:p w14:paraId="18F17158" w14:textId="77777777" w:rsidR="000E674B" w:rsidRPr="000E674B" w:rsidRDefault="000E674B" w:rsidP="000E674B">
      <w:pPr>
        <w:widowControl w:val="0"/>
        <w:numPr>
          <w:ilvl w:val="0"/>
          <w:numId w:val="5"/>
        </w:numPr>
        <w:tabs>
          <w:tab w:val="left" w:pos="2212"/>
          <w:tab w:val="left" w:pos="2213"/>
        </w:tabs>
        <w:autoSpaceDE w:val="0"/>
        <w:autoSpaceDN w:val="0"/>
        <w:spacing w:before="74" w:after="0" w:line="240" w:lineRule="auto"/>
        <w:ind w:right="1018"/>
        <w:contextualSpacing/>
        <w:rPr>
          <w:rFonts w:ascii="Gill Sans MT" w:hAnsi="Gill Sans MT"/>
        </w:rPr>
      </w:pPr>
      <w:r w:rsidRPr="000E674B">
        <w:rPr>
          <w:rFonts w:ascii="Gill Sans MT" w:hAnsi="Gill Sans MT"/>
        </w:rPr>
        <w:t>Recognise and acknowledge the contribution of others to our</w:t>
      </w:r>
      <w:r w:rsidRPr="000E674B">
        <w:rPr>
          <w:rFonts w:ascii="Gill Sans MT" w:hAnsi="Gill Sans MT"/>
          <w:spacing w:val="-12"/>
        </w:rPr>
        <w:t xml:space="preserve"> </w:t>
      </w:r>
      <w:r w:rsidRPr="000E674B">
        <w:rPr>
          <w:rFonts w:ascii="Gill Sans MT" w:hAnsi="Gill Sans MT"/>
        </w:rPr>
        <w:t>work</w:t>
      </w:r>
    </w:p>
    <w:p w14:paraId="0195FF5C" w14:textId="77777777" w:rsidR="000E674B" w:rsidRPr="000E674B" w:rsidRDefault="000E674B" w:rsidP="000E674B">
      <w:pPr>
        <w:widowControl w:val="0"/>
        <w:numPr>
          <w:ilvl w:val="0"/>
          <w:numId w:val="5"/>
        </w:numPr>
        <w:tabs>
          <w:tab w:val="left" w:pos="2212"/>
          <w:tab w:val="left" w:pos="2213"/>
        </w:tabs>
        <w:autoSpaceDE w:val="0"/>
        <w:autoSpaceDN w:val="0"/>
        <w:spacing w:before="74" w:after="0" w:line="240" w:lineRule="auto"/>
        <w:ind w:right="1018"/>
        <w:contextualSpacing/>
        <w:rPr>
          <w:rFonts w:ascii="Gill Sans MT" w:hAnsi="Gill Sans MT"/>
        </w:rPr>
      </w:pPr>
      <w:r w:rsidRPr="000E674B">
        <w:rPr>
          <w:rFonts w:ascii="Gill Sans MT" w:hAnsi="Gill Sans MT"/>
        </w:rPr>
        <w:t>Honour the need for confidentiality when the nature of our work requires</w:t>
      </w:r>
      <w:r w:rsidRPr="000E674B">
        <w:rPr>
          <w:rFonts w:ascii="Gill Sans MT" w:hAnsi="Gill Sans MT"/>
          <w:spacing w:val="-18"/>
        </w:rPr>
        <w:t xml:space="preserve"> </w:t>
      </w:r>
      <w:r w:rsidRPr="000E674B">
        <w:rPr>
          <w:rFonts w:ascii="Gill Sans MT" w:hAnsi="Gill Sans MT"/>
        </w:rPr>
        <w:t>it</w:t>
      </w:r>
    </w:p>
    <w:p w14:paraId="72721D59" w14:textId="77777777" w:rsidR="000E674B" w:rsidRPr="000E674B" w:rsidRDefault="000E674B" w:rsidP="000E674B">
      <w:pPr>
        <w:widowControl w:val="0"/>
        <w:numPr>
          <w:ilvl w:val="0"/>
          <w:numId w:val="5"/>
        </w:numPr>
        <w:tabs>
          <w:tab w:val="left" w:pos="2212"/>
          <w:tab w:val="left" w:pos="2213"/>
        </w:tabs>
        <w:autoSpaceDE w:val="0"/>
        <w:autoSpaceDN w:val="0"/>
        <w:spacing w:before="74" w:after="0" w:line="304" w:lineRule="auto"/>
        <w:ind w:right="308"/>
        <w:contextualSpacing/>
        <w:rPr>
          <w:rFonts w:ascii="Gill Sans MT" w:hAnsi="Gill Sans MT"/>
        </w:rPr>
      </w:pPr>
      <w:r w:rsidRPr="000E674B">
        <w:rPr>
          <w:rFonts w:ascii="Gill Sans MT" w:hAnsi="Gill Sans MT"/>
        </w:rPr>
        <w:t>Maintain</w:t>
      </w:r>
      <w:r w:rsidRPr="000E674B">
        <w:rPr>
          <w:rFonts w:ascii="Gill Sans MT" w:hAnsi="Gill Sans MT"/>
          <w:color w:val="0462C1"/>
        </w:rPr>
        <w:t xml:space="preserve"> </w:t>
      </w:r>
      <w:r w:rsidRPr="000E674B">
        <w:rPr>
          <w:rFonts w:ascii="Gill Sans MT" w:hAnsi="Gill Sans MT"/>
          <w:color w:val="0462C1"/>
          <w:u w:val="single" w:color="0462C1"/>
        </w:rPr>
        <w:t>appropriate and professional relationships</w:t>
      </w:r>
      <w:r w:rsidRPr="000E674B">
        <w:rPr>
          <w:rFonts w:ascii="Gill Sans MT" w:hAnsi="Gill Sans MT"/>
          <w:color w:val="0462C1"/>
        </w:rPr>
        <w:t xml:space="preserve"> </w:t>
      </w:r>
      <w:r w:rsidRPr="000E674B">
        <w:rPr>
          <w:rFonts w:ascii="Gill Sans MT" w:hAnsi="Gill Sans MT"/>
        </w:rPr>
        <w:t>with all members of Homerton College</w:t>
      </w:r>
    </w:p>
    <w:p w14:paraId="1EDCD0A1" w14:textId="77777777" w:rsidR="000E674B" w:rsidRPr="000E674B" w:rsidRDefault="000E674B" w:rsidP="000E674B">
      <w:pPr>
        <w:widowControl w:val="0"/>
        <w:numPr>
          <w:ilvl w:val="0"/>
          <w:numId w:val="5"/>
        </w:numPr>
        <w:tabs>
          <w:tab w:val="left" w:pos="2212"/>
          <w:tab w:val="left" w:pos="2213"/>
        </w:tabs>
        <w:autoSpaceDE w:val="0"/>
        <w:autoSpaceDN w:val="0"/>
        <w:spacing w:before="8" w:after="0" w:line="304" w:lineRule="auto"/>
        <w:ind w:right="711"/>
        <w:contextualSpacing/>
        <w:rPr>
          <w:rFonts w:ascii="Gill Sans MT" w:hAnsi="Gill Sans MT"/>
        </w:rPr>
      </w:pPr>
      <w:r w:rsidRPr="000E674B">
        <w:rPr>
          <w:rFonts w:ascii="Gill Sans MT" w:hAnsi="Gill Sans MT"/>
        </w:rPr>
        <w:t>Promote a culture where colleagues can speak out about inappropriate behaviour</w:t>
      </w:r>
    </w:p>
    <w:p w14:paraId="183C61B8" w14:textId="77777777" w:rsidR="000E674B" w:rsidRPr="000E674B" w:rsidRDefault="000E674B" w:rsidP="000E674B">
      <w:pPr>
        <w:widowControl w:val="0"/>
        <w:numPr>
          <w:ilvl w:val="0"/>
          <w:numId w:val="5"/>
        </w:numPr>
        <w:tabs>
          <w:tab w:val="left" w:pos="2212"/>
          <w:tab w:val="left" w:pos="2213"/>
        </w:tabs>
        <w:autoSpaceDE w:val="0"/>
        <w:autoSpaceDN w:val="0"/>
        <w:spacing w:before="8" w:after="0" w:line="307" w:lineRule="auto"/>
        <w:ind w:right="180"/>
        <w:contextualSpacing/>
        <w:rPr>
          <w:rFonts w:ascii="Gill Sans MT" w:hAnsi="Gill Sans MT"/>
        </w:rPr>
      </w:pPr>
      <w:r w:rsidRPr="000E674B">
        <w:rPr>
          <w:rFonts w:ascii="Gill Sans MT" w:hAnsi="Gill Sans MT"/>
        </w:rPr>
        <w:t>Support our colleagues experiencing inappropriate behaviour by intervening, speaking out and helping where we feel</w:t>
      </w:r>
      <w:r w:rsidRPr="000E674B">
        <w:rPr>
          <w:rFonts w:ascii="Gill Sans MT" w:hAnsi="Gill Sans MT"/>
          <w:spacing w:val="-2"/>
        </w:rPr>
        <w:t xml:space="preserve"> </w:t>
      </w:r>
      <w:r w:rsidRPr="000E674B">
        <w:rPr>
          <w:rFonts w:ascii="Gill Sans MT" w:hAnsi="Gill Sans MT"/>
        </w:rPr>
        <w:t>able.</w:t>
      </w:r>
    </w:p>
    <w:p w14:paraId="5F7D9048" w14:textId="77777777" w:rsidR="000E674B" w:rsidRPr="000E674B" w:rsidRDefault="000E674B" w:rsidP="000E674B">
      <w:pPr>
        <w:widowControl w:val="0"/>
        <w:tabs>
          <w:tab w:val="left" w:pos="2212"/>
          <w:tab w:val="left" w:pos="2213"/>
        </w:tabs>
        <w:autoSpaceDE w:val="0"/>
        <w:autoSpaceDN w:val="0"/>
        <w:spacing w:before="8" w:after="0" w:line="307" w:lineRule="auto"/>
        <w:ind w:left="360" w:right="180"/>
        <w:rPr>
          <w:rFonts w:ascii="Gill Sans MT" w:hAnsi="Gill Sans MT"/>
        </w:rPr>
      </w:pPr>
    </w:p>
    <w:p w14:paraId="6F14FC16" w14:textId="77777777" w:rsidR="000E674B" w:rsidRPr="000E674B" w:rsidRDefault="000E674B" w:rsidP="000E674B">
      <w:pPr>
        <w:widowControl w:val="0"/>
        <w:autoSpaceDE w:val="0"/>
        <w:autoSpaceDN w:val="0"/>
        <w:spacing w:after="0" w:line="312" w:lineRule="auto"/>
        <w:ind w:right="114"/>
        <w:rPr>
          <w:rFonts w:ascii="Gill Sans MT" w:eastAsia="Arial" w:hAnsi="Gill Sans MT" w:cs="Arial"/>
          <w:lang w:eastAsia="en-GB" w:bidi="en-GB"/>
        </w:rPr>
      </w:pPr>
    </w:p>
    <w:p w14:paraId="1317C158" w14:textId="77777777" w:rsidR="000E674B" w:rsidRPr="000E674B" w:rsidRDefault="000E674B" w:rsidP="000E674B">
      <w:pPr>
        <w:widowControl w:val="0"/>
        <w:autoSpaceDE w:val="0"/>
        <w:autoSpaceDN w:val="0"/>
        <w:spacing w:after="0" w:line="312" w:lineRule="auto"/>
        <w:ind w:right="114"/>
        <w:rPr>
          <w:rFonts w:ascii="Gill Sans MT" w:eastAsia="Arial" w:hAnsi="Gill Sans MT" w:cs="Arial"/>
          <w:lang w:eastAsia="en-GB" w:bidi="en-GB"/>
        </w:rPr>
      </w:pPr>
      <w:r w:rsidRPr="000E674B">
        <w:rPr>
          <w:rFonts w:ascii="Gill Sans MT" w:eastAsia="Arial" w:hAnsi="Gill Sans MT" w:cs="Arial"/>
          <w:lang w:eastAsia="en-GB" w:bidi="en-GB"/>
        </w:rPr>
        <w:t xml:space="preserve">In order to maintain a community of mutual respect, courtesy, trust and inclusion, we should strive never to bully, harass, discriminate, victimise or behave in a way that can be construed as sexual misconduct, by </w:t>
      </w:r>
      <w:r w:rsidRPr="000E674B">
        <w:rPr>
          <w:rFonts w:ascii="Gill Sans MT" w:eastAsia="Arial" w:hAnsi="Gill Sans MT" w:cs="Arial"/>
          <w:b/>
          <w:u w:val="single"/>
          <w:lang w:eastAsia="en-GB" w:bidi="en-GB"/>
        </w:rPr>
        <w:t>avoiding such behaviour</w:t>
      </w:r>
      <w:r w:rsidRPr="000E674B">
        <w:rPr>
          <w:rFonts w:ascii="Gill Sans MT" w:eastAsia="Arial" w:hAnsi="Gill Sans MT" w:cs="Arial"/>
          <w:b/>
          <w:spacing w:val="-15"/>
          <w:u w:val="single"/>
          <w:lang w:eastAsia="en-GB" w:bidi="en-GB"/>
        </w:rPr>
        <w:t xml:space="preserve"> </w:t>
      </w:r>
      <w:r w:rsidRPr="000E674B">
        <w:rPr>
          <w:rFonts w:ascii="Gill Sans MT" w:eastAsia="Arial" w:hAnsi="Gill Sans MT" w:cs="Arial"/>
          <w:b/>
          <w:u w:val="single"/>
          <w:lang w:eastAsia="en-GB" w:bidi="en-GB"/>
        </w:rPr>
        <w:t>as</w:t>
      </w:r>
      <w:r w:rsidRPr="000E674B">
        <w:rPr>
          <w:rFonts w:ascii="Gill Sans MT" w:eastAsia="Arial" w:hAnsi="Gill Sans MT" w:cs="Arial"/>
          <w:lang w:eastAsia="en-GB" w:bidi="en-GB"/>
        </w:rPr>
        <w:t>:</w:t>
      </w:r>
    </w:p>
    <w:p w14:paraId="11610F6F" w14:textId="77777777" w:rsidR="000E674B" w:rsidRPr="000E674B" w:rsidRDefault="000E674B" w:rsidP="000E674B">
      <w:pPr>
        <w:widowControl w:val="0"/>
        <w:numPr>
          <w:ilvl w:val="0"/>
          <w:numId w:val="6"/>
        </w:numPr>
        <w:tabs>
          <w:tab w:val="left" w:pos="2212"/>
          <w:tab w:val="left" w:pos="2213"/>
        </w:tabs>
        <w:autoSpaceDE w:val="0"/>
        <w:autoSpaceDN w:val="0"/>
        <w:spacing w:before="76" w:after="0" w:line="304" w:lineRule="auto"/>
        <w:ind w:right="211"/>
        <w:contextualSpacing/>
        <w:rPr>
          <w:rFonts w:ascii="Gill Sans MT" w:hAnsi="Gill Sans MT"/>
        </w:rPr>
      </w:pPr>
      <w:r w:rsidRPr="000E674B">
        <w:rPr>
          <w:rFonts w:ascii="Gill Sans MT" w:hAnsi="Gill Sans MT"/>
        </w:rPr>
        <w:t>Talking down to, belittling, gratuitously interrupting or preventing others from speaking</w:t>
      </w:r>
    </w:p>
    <w:p w14:paraId="5399CD38" w14:textId="77777777" w:rsidR="000E674B" w:rsidRPr="000E674B" w:rsidRDefault="000E674B" w:rsidP="000E674B">
      <w:pPr>
        <w:widowControl w:val="0"/>
        <w:numPr>
          <w:ilvl w:val="0"/>
          <w:numId w:val="6"/>
        </w:numPr>
        <w:tabs>
          <w:tab w:val="left" w:pos="2212"/>
          <w:tab w:val="left" w:pos="2213"/>
        </w:tabs>
        <w:autoSpaceDE w:val="0"/>
        <w:autoSpaceDN w:val="0"/>
        <w:spacing w:before="9" w:after="0" w:line="304" w:lineRule="auto"/>
        <w:ind w:right="766"/>
        <w:contextualSpacing/>
        <w:rPr>
          <w:rFonts w:ascii="Gill Sans MT" w:hAnsi="Gill Sans MT"/>
        </w:rPr>
      </w:pPr>
      <w:r w:rsidRPr="000E674B">
        <w:rPr>
          <w:rFonts w:ascii="Gill Sans MT" w:hAnsi="Gill Sans MT"/>
        </w:rPr>
        <w:t>Directing inappropriate language, such as swearing, towards others or making degrading comments about individuals or groups of</w:t>
      </w:r>
      <w:r w:rsidRPr="000E674B">
        <w:rPr>
          <w:rFonts w:ascii="Gill Sans MT" w:hAnsi="Gill Sans MT"/>
          <w:spacing w:val="-22"/>
        </w:rPr>
        <w:t xml:space="preserve"> </w:t>
      </w:r>
      <w:r w:rsidRPr="000E674B">
        <w:rPr>
          <w:rFonts w:ascii="Gill Sans MT" w:hAnsi="Gill Sans MT"/>
        </w:rPr>
        <w:t>individuals</w:t>
      </w:r>
    </w:p>
    <w:p w14:paraId="4E62CA84" w14:textId="77777777" w:rsidR="000E674B" w:rsidRPr="000E674B" w:rsidRDefault="000E674B" w:rsidP="000E674B">
      <w:pPr>
        <w:widowControl w:val="0"/>
        <w:numPr>
          <w:ilvl w:val="0"/>
          <w:numId w:val="6"/>
        </w:numPr>
        <w:tabs>
          <w:tab w:val="left" w:pos="2212"/>
          <w:tab w:val="left" w:pos="2213"/>
        </w:tabs>
        <w:autoSpaceDE w:val="0"/>
        <w:autoSpaceDN w:val="0"/>
        <w:spacing w:before="8" w:after="0" w:line="309" w:lineRule="auto"/>
        <w:ind w:right="105"/>
        <w:contextualSpacing/>
        <w:rPr>
          <w:rFonts w:ascii="Gill Sans MT" w:hAnsi="Gill Sans MT"/>
        </w:rPr>
      </w:pPr>
      <w:r w:rsidRPr="000E674B">
        <w:rPr>
          <w:rFonts w:ascii="Gill Sans MT" w:hAnsi="Gill Sans MT"/>
        </w:rPr>
        <w:t>Making inappropriate derogatory remarks about a colleague’s performance in public, whether directly (such as in a meeting) or indirectly (for example, by needlessly copying people into an</w:t>
      </w:r>
      <w:r w:rsidRPr="000E674B">
        <w:rPr>
          <w:rFonts w:ascii="Gill Sans MT" w:hAnsi="Gill Sans MT"/>
          <w:spacing w:val="-1"/>
        </w:rPr>
        <w:t xml:space="preserve"> </w:t>
      </w:r>
      <w:r w:rsidRPr="000E674B">
        <w:rPr>
          <w:rFonts w:ascii="Gill Sans MT" w:hAnsi="Gill Sans MT"/>
        </w:rPr>
        <w:t>email)</w:t>
      </w:r>
    </w:p>
    <w:p w14:paraId="3EFFF661" w14:textId="77777777" w:rsidR="000E674B" w:rsidRPr="000E674B" w:rsidRDefault="000E674B" w:rsidP="000E674B">
      <w:pPr>
        <w:numPr>
          <w:ilvl w:val="0"/>
          <w:numId w:val="6"/>
        </w:numPr>
        <w:contextualSpacing/>
        <w:rPr>
          <w:rFonts w:ascii="Gill Sans MT" w:hAnsi="Gill Sans MT"/>
        </w:rPr>
      </w:pPr>
      <w:r w:rsidRPr="000E674B">
        <w:rPr>
          <w:rFonts w:ascii="Gill Sans MT" w:hAnsi="Gill Sans MT"/>
        </w:rPr>
        <w:t>Humiliating others by shouting at them, either publicly or privately</w:t>
      </w:r>
    </w:p>
    <w:p w14:paraId="7C9BCB90" w14:textId="77777777" w:rsidR="000E674B" w:rsidRPr="000E674B" w:rsidRDefault="000E674B" w:rsidP="000E674B">
      <w:pPr>
        <w:widowControl w:val="0"/>
        <w:numPr>
          <w:ilvl w:val="0"/>
          <w:numId w:val="6"/>
        </w:numPr>
        <w:tabs>
          <w:tab w:val="left" w:pos="2212"/>
          <w:tab w:val="left" w:pos="2213"/>
        </w:tabs>
        <w:autoSpaceDE w:val="0"/>
        <w:autoSpaceDN w:val="0"/>
        <w:spacing w:before="1" w:after="0" w:line="309" w:lineRule="auto"/>
        <w:ind w:right="190"/>
        <w:contextualSpacing/>
        <w:rPr>
          <w:rFonts w:ascii="Gill Sans MT" w:hAnsi="Gill Sans MT"/>
        </w:rPr>
      </w:pPr>
      <w:r w:rsidRPr="000E674B">
        <w:rPr>
          <w:rFonts w:ascii="Gill Sans MT" w:hAnsi="Gill Sans MT"/>
        </w:rPr>
        <w:t>Maliciously ignoring individuals or groups of individuals, or inhibiting the ability of others to perform their roles by withholding information or excluding them from necessary meetings and</w:t>
      </w:r>
      <w:r w:rsidRPr="000E674B">
        <w:rPr>
          <w:rFonts w:ascii="Gill Sans MT" w:hAnsi="Gill Sans MT"/>
          <w:spacing w:val="-9"/>
        </w:rPr>
        <w:t xml:space="preserve"> </w:t>
      </w:r>
      <w:r w:rsidRPr="000E674B">
        <w:rPr>
          <w:rFonts w:ascii="Gill Sans MT" w:hAnsi="Gill Sans MT"/>
        </w:rPr>
        <w:t>discussion</w:t>
      </w:r>
    </w:p>
    <w:p w14:paraId="7FDD5BD4" w14:textId="77777777" w:rsidR="000E674B" w:rsidRPr="000E674B" w:rsidRDefault="000E674B" w:rsidP="000E674B">
      <w:pPr>
        <w:widowControl w:val="0"/>
        <w:numPr>
          <w:ilvl w:val="0"/>
          <w:numId w:val="6"/>
        </w:numPr>
        <w:tabs>
          <w:tab w:val="left" w:pos="2212"/>
          <w:tab w:val="left" w:pos="2213"/>
        </w:tabs>
        <w:autoSpaceDE w:val="0"/>
        <w:autoSpaceDN w:val="0"/>
        <w:spacing w:before="3" w:after="0" w:line="240" w:lineRule="auto"/>
        <w:contextualSpacing/>
        <w:rPr>
          <w:rFonts w:ascii="Gill Sans MT" w:hAnsi="Gill Sans MT"/>
        </w:rPr>
      </w:pPr>
      <w:r w:rsidRPr="000E674B">
        <w:rPr>
          <w:rFonts w:ascii="Gill Sans MT" w:hAnsi="Gill Sans MT"/>
        </w:rPr>
        <w:t>Imposing overbearing and intimidating levels of supervision or</w:t>
      </w:r>
      <w:r w:rsidRPr="000E674B">
        <w:rPr>
          <w:rFonts w:ascii="Gill Sans MT" w:hAnsi="Gill Sans MT"/>
          <w:spacing w:val="-13"/>
        </w:rPr>
        <w:t xml:space="preserve"> </w:t>
      </w:r>
      <w:r w:rsidRPr="000E674B">
        <w:rPr>
          <w:rFonts w:ascii="Gill Sans MT" w:hAnsi="Gill Sans MT"/>
        </w:rPr>
        <w:t>management</w:t>
      </w:r>
    </w:p>
    <w:p w14:paraId="6A18D26B" w14:textId="77777777" w:rsidR="000E674B" w:rsidRPr="000E674B" w:rsidRDefault="000E674B" w:rsidP="000E674B">
      <w:pPr>
        <w:widowControl w:val="0"/>
        <w:numPr>
          <w:ilvl w:val="0"/>
          <w:numId w:val="6"/>
        </w:numPr>
        <w:tabs>
          <w:tab w:val="left" w:pos="2212"/>
          <w:tab w:val="left" w:pos="2213"/>
        </w:tabs>
        <w:autoSpaceDE w:val="0"/>
        <w:autoSpaceDN w:val="0"/>
        <w:spacing w:before="73" w:after="0" w:line="304" w:lineRule="auto"/>
        <w:ind w:right="469"/>
        <w:contextualSpacing/>
        <w:rPr>
          <w:rFonts w:ascii="Gill Sans MT" w:hAnsi="Gill Sans MT"/>
        </w:rPr>
      </w:pPr>
      <w:r w:rsidRPr="000E674B">
        <w:rPr>
          <w:rFonts w:ascii="Gill Sans MT" w:hAnsi="Gill Sans MT"/>
        </w:rPr>
        <w:t>Undermining the reputation of another through malicious rumours or false allegations</w:t>
      </w:r>
    </w:p>
    <w:p w14:paraId="554D3D32" w14:textId="77777777" w:rsidR="000E674B" w:rsidRPr="000E674B" w:rsidRDefault="000E674B" w:rsidP="000E674B">
      <w:pPr>
        <w:widowControl w:val="0"/>
        <w:numPr>
          <w:ilvl w:val="0"/>
          <w:numId w:val="6"/>
        </w:numPr>
        <w:tabs>
          <w:tab w:val="left" w:pos="2212"/>
          <w:tab w:val="left" w:pos="2213"/>
        </w:tabs>
        <w:autoSpaceDE w:val="0"/>
        <w:autoSpaceDN w:val="0"/>
        <w:spacing w:before="9" w:after="0" w:line="309" w:lineRule="auto"/>
        <w:ind w:right="532"/>
        <w:contextualSpacing/>
        <w:rPr>
          <w:rFonts w:ascii="Gill Sans MT" w:hAnsi="Gill Sans MT"/>
        </w:rPr>
      </w:pPr>
      <w:r w:rsidRPr="000E674B">
        <w:rPr>
          <w:rFonts w:ascii="Gill Sans MT" w:hAnsi="Gill Sans MT"/>
        </w:rPr>
        <w:t>Making racist, sexist, homophobic, transphobic, disablist, or ageist jokes, remarks or microaggressions, which may demean or discriminate independently of our</w:t>
      </w:r>
      <w:r w:rsidRPr="000E674B">
        <w:rPr>
          <w:rFonts w:ascii="Gill Sans MT" w:hAnsi="Gill Sans MT"/>
          <w:spacing w:val="-3"/>
        </w:rPr>
        <w:t xml:space="preserve"> </w:t>
      </w:r>
      <w:r w:rsidRPr="000E674B">
        <w:rPr>
          <w:rFonts w:ascii="Gill Sans MT" w:hAnsi="Gill Sans MT"/>
        </w:rPr>
        <w:t>intentions</w:t>
      </w:r>
    </w:p>
    <w:p w14:paraId="0F317757" w14:textId="77777777" w:rsidR="000E674B" w:rsidRPr="000E674B" w:rsidRDefault="000E674B" w:rsidP="000E674B">
      <w:pPr>
        <w:widowControl w:val="0"/>
        <w:numPr>
          <w:ilvl w:val="0"/>
          <w:numId w:val="6"/>
        </w:numPr>
        <w:tabs>
          <w:tab w:val="left" w:pos="2212"/>
          <w:tab w:val="left" w:pos="2213"/>
        </w:tabs>
        <w:autoSpaceDE w:val="0"/>
        <w:autoSpaceDN w:val="0"/>
        <w:spacing w:before="1" w:after="0" w:line="309" w:lineRule="auto"/>
        <w:ind w:right="249"/>
        <w:contextualSpacing/>
        <w:rPr>
          <w:rFonts w:ascii="Gill Sans MT" w:hAnsi="Gill Sans MT"/>
        </w:rPr>
      </w:pPr>
      <w:r w:rsidRPr="000E674B">
        <w:rPr>
          <w:rFonts w:ascii="Gill Sans MT" w:hAnsi="Gill Sans MT"/>
        </w:rPr>
        <w:t xml:space="preserve">Mocking, mimicking or belittling a colleague, student or visitor because </w:t>
      </w:r>
      <w:r w:rsidRPr="000E674B">
        <w:rPr>
          <w:rFonts w:ascii="Gill Sans MT" w:hAnsi="Gill Sans MT"/>
          <w:spacing w:val="-4"/>
        </w:rPr>
        <w:t xml:space="preserve">we </w:t>
      </w:r>
      <w:r w:rsidRPr="000E674B">
        <w:rPr>
          <w:rFonts w:ascii="Gill Sans MT" w:hAnsi="Gill Sans MT"/>
        </w:rPr>
        <w:t>perceive them as different to us, or using this difference as a reason to treat them</w:t>
      </w:r>
      <w:r w:rsidRPr="000E674B">
        <w:rPr>
          <w:rFonts w:ascii="Gill Sans MT" w:hAnsi="Gill Sans MT"/>
          <w:spacing w:val="-2"/>
        </w:rPr>
        <w:t xml:space="preserve"> </w:t>
      </w:r>
      <w:r w:rsidRPr="000E674B">
        <w:rPr>
          <w:rFonts w:ascii="Gill Sans MT" w:hAnsi="Gill Sans MT"/>
        </w:rPr>
        <w:t>unfairly</w:t>
      </w:r>
    </w:p>
    <w:p w14:paraId="77BC05B7" w14:textId="77777777" w:rsidR="000E674B" w:rsidRPr="000E674B" w:rsidRDefault="000E674B" w:rsidP="000E674B">
      <w:pPr>
        <w:widowControl w:val="0"/>
        <w:numPr>
          <w:ilvl w:val="0"/>
          <w:numId w:val="6"/>
        </w:numPr>
        <w:tabs>
          <w:tab w:val="left" w:pos="2212"/>
          <w:tab w:val="left" w:pos="2213"/>
        </w:tabs>
        <w:autoSpaceDE w:val="0"/>
        <w:autoSpaceDN w:val="0"/>
        <w:spacing w:before="3" w:after="0" w:line="304" w:lineRule="auto"/>
        <w:ind w:right="579"/>
        <w:contextualSpacing/>
        <w:rPr>
          <w:rFonts w:ascii="Gill Sans MT" w:hAnsi="Gill Sans MT"/>
          <w:color w:val="171717"/>
        </w:rPr>
      </w:pPr>
      <w:r w:rsidRPr="000E674B">
        <w:rPr>
          <w:rFonts w:ascii="Gill Sans MT" w:hAnsi="Gill Sans MT"/>
          <w:color w:val="171717"/>
        </w:rPr>
        <w:t>Behaving in a controlling or coercive way, such as pressurising others to subscribe to a particular political or religious</w:t>
      </w:r>
      <w:r w:rsidRPr="000E674B">
        <w:rPr>
          <w:rFonts w:ascii="Gill Sans MT" w:hAnsi="Gill Sans MT"/>
          <w:color w:val="171717"/>
          <w:spacing w:val="-5"/>
        </w:rPr>
        <w:t xml:space="preserve"> </w:t>
      </w:r>
      <w:r w:rsidRPr="000E674B">
        <w:rPr>
          <w:rFonts w:ascii="Gill Sans MT" w:hAnsi="Gill Sans MT"/>
        </w:rPr>
        <w:t>belief</w:t>
      </w:r>
    </w:p>
    <w:p w14:paraId="033437C4" w14:textId="77777777" w:rsidR="000E674B" w:rsidRPr="000E674B" w:rsidRDefault="000E674B" w:rsidP="000E674B">
      <w:pPr>
        <w:widowControl w:val="0"/>
        <w:numPr>
          <w:ilvl w:val="0"/>
          <w:numId w:val="6"/>
        </w:numPr>
        <w:tabs>
          <w:tab w:val="left" w:pos="2212"/>
          <w:tab w:val="left" w:pos="2213"/>
        </w:tabs>
        <w:autoSpaceDE w:val="0"/>
        <w:autoSpaceDN w:val="0"/>
        <w:spacing w:before="8" w:after="0" w:line="309" w:lineRule="auto"/>
        <w:ind w:right="369"/>
        <w:contextualSpacing/>
        <w:rPr>
          <w:rFonts w:ascii="Gill Sans MT" w:hAnsi="Gill Sans MT"/>
        </w:rPr>
      </w:pPr>
      <w:r w:rsidRPr="000E674B">
        <w:rPr>
          <w:rFonts w:ascii="Gill Sans MT" w:hAnsi="Gill Sans MT"/>
        </w:rPr>
        <w:t>Circulating or displaying any type of communication on any form of media that could reasonably be perceived as offensive, intimidating or degrading, including pornographic material, unless relevant for the direct purpose of academic debate or teaching or otherwise protected by Homerton College Statement on Freedom of</w:t>
      </w:r>
      <w:r w:rsidRPr="000E674B">
        <w:rPr>
          <w:rFonts w:ascii="Gill Sans MT" w:hAnsi="Gill Sans MT"/>
          <w:spacing w:val="-1"/>
        </w:rPr>
        <w:t xml:space="preserve"> </w:t>
      </w:r>
      <w:r w:rsidRPr="000E674B">
        <w:rPr>
          <w:rFonts w:ascii="Gill Sans MT" w:hAnsi="Gill Sans MT"/>
        </w:rPr>
        <w:t>Speech</w:t>
      </w:r>
    </w:p>
    <w:p w14:paraId="054C1E77" w14:textId="77777777" w:rsidR="000E674B" w:rsidRPr="000E674B" w:rsidRDefault="000E674B" w:rsidP="000E674B">
      <w:pPr>
        <w:widowControl w:val="0"/>
        <w:numPr>
          <w:ilvl w:val="0"/>
          <w:numId w:val="6"/>
        </w:numPr>
        <w:tabs>
          <w:tab w:val="left" w:pos="2212"/>
          <w:tab w:val="left" w:pos="2213"/>
        </w:tabs>
        <w:autoSpaceDE w:val="0"/>
        <w:autoSpaceDN w:val="0"/>
        <w:spacing w:before="6" w:after="0" w:line="304" w:lineRule="auto"/>
        <w:ind w:right="173"/>
        <w:contextualSpacing/>
        <w:rPr>
          <w:rFonts w:ascii="Gill Sans MT" w:hAnsi="Gill Sans MT"/>
        </w:rPr>
      </w:pPr>
      <w:r w:rsidRPr="000E674B">
        <w:rPr>
          <w:rFonts w:ascii="Gill Sans MT" w:hAnsi="Gill Sans MT"/>
        </w:rPr>
        <w:t>Making unwelcome and unpermitted sexual advances, suggestive behaviour or touching someone against their will, even if we perceive it as</w:t>
      </w:r>
      <w:r w:rsidRPr="000E674B">
        <w:rPr>
          <w:rFonts w:ascii="Gill Sans MT" w:hAnsi="Gill Sans MT"/>
          <w:spacing w:val="-9"/>
        </w:rPr>
        <w:t xml:space="preserve"> </w:t>
      </w:r>
      <w:r w:rsidRPr="000E674B">
        <w:rPr>
          <w:rFonts w:ascii="Gill Sans MT" w:hAnsi="Gill Sans MT"/>
        </w:rPr>
        <w:t>harmless</w:t>
      </w:r>
    </w:p>
    <w:p w14:paraId="543980EA" w14:textId="77777777" w:rsidR="000E674B" w:rsidRPr="000E674B" w:rsidRDefault="000E674B" w:rsidP="000E674B">
      <w:pPr>
        <w:widowControl w:val="0"/>
        <w:numPr>
          <w:ilvl w:val="0"/>
          <w:numId w:val="6"/>
        </w:numPr>
        <w:tabs>
          <w:tab w:val="left" w:pos="2212"/>
          <w:tab w:val="left" w:pos="2213"/>
        </w:tabs>
        <w:autoSpaceDE w:val="0"/>
        <w:autoSpaceDN w:val="0"/>
        <w:spacing w:before="90" w:after="0" w:line="309" w:lineRule="auto"/>
        <w:ind w:right="444"/>
        <w:contextualSpacing/>
        <w:rPr>
          <w:rFonts w:ascii="Gill Sans MT" w:hAnsi="Gill Sans MT"/>
        </w:rPr>
      </w:pPr>
      <w:r w:rsidRPr="000E674B">
        <w:rPr>
          <w:rFonts w:ascii="Gill Sans MT" w:hAnsi="Gill Sans MT"/>
        </w:rPr>
        <w:t>Retaliating to allegations of inappropriate behaviour, including threatening those who have made the allegations, providing unfair or misleading references, or blocking access to career development</w:t>
      </w:r>
      <w:r w:rsidRPr="000E674B">
        <w:rPr>
          <w:rFonts w:ascii="Gill Sans MT" w:hAnsi="Gill Sans MT"/>
          <w:spacing w:val="-10"/>
        </w:rPr>
        <w:t xml:space="preserve"> </w:t>
      </w:r>
      <w:r w:rsidRPr="000E674B">
        <w:rPr>
          <w:rFonts w:ascii="Gill Sans MT" w:hAnsi="Gill Sans MT"/>
        </w:rPr>
        <w:t>opportunities.</w:t>
      </w:r>
    </w:p>
    <w:p w14:paraId="3D137EFE" w14:textId="77777777" w:rsidR="000E674B" w:rsidRPr="000E674B" w:rsidRDefault="000E674B" w:rsidP="000E674B">
      <w:pPr>
        <w:widowControl w:val="0"/>
        <w:autoSpaceDE w:val="0"/>
        <w:autoSpaceDN w:val="0"/>
        <w:spacing w:before="5" w:after="0" w:line="240" w:lineRule="auto"/>
        <w:rPr>
          <w:rFonts w:ascii="Gill Sans MT" w:eastAsia="Arial" w:hAnsi="Gill Sans MT" w:cs="Arial"/>
          <w:lang w:eastAsia="en-GB" w:bidi="en-GB"/>
        </w:rPr>
      </w:pPr>
    </w:p>
    <w:p w14:paraId="2FFBB9B4" w14:textId="77777777" w:rsidR="000E674B" w:rsidRPr="000E674B" w:rsidRDefault="000E674B" w:rsidP="000E674B">
      <w:pPr>
        <w:widowControl w:val="0"/>
        <w:tabs>
          <w:tab w:val="left" w:pos="2212"/>
          <w:tab w:val="left" w:pos="2213"/>
        </w:tabs>
        <w:autoSpaceDE w:val="0"/>
        <w:autoSpaceDN w:val="0"/>
        <w:spacing w:before="159" w:after="0" w:line="360" w:lineRule="auto"/>
        <w:ind w:right="212"/>
        <w:rPr>
          <w:rFonts w:ascii="Gill Sans MT" w:hAnsi="Gill Sans MT"/>
          <w:b/>
          <w:sz w:val="28"/>
          <w:szCs w:val="28"/>
          <w:lang w:bidi="en-GB"/>
        </w:rPr>
      </w:pPr>
    </w:p>
    <w:p w14:paraId="587CC4F6" w14:textId="77777777" w:rsidR="000E0ABD" w:rsidRDefault="000E0ABD" w:rsidP="000E0ABD">
      <w:pPr>
        <w:rPr>
          <w:b/>
        </w:rPr>
      </w:pPr>
      <w:bookmarkStart w:id="0" w:name="_GoBack"/>
      <w:bookmarkEnd w:id="0"/>
    </w:p>
    <w:sectPr w:rsidR="000E0A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FCA9" w14:textId="77777777" w:rsidR="000E674B" w:rsidRDefault="000E674B" w:rsidP="000E674B">
      <w:pPr>
        <w:spacing w:after="0" w:line="240" w:lineRule="auto"/>
      </w:pPr>
      <w:r>
        <w:separator/>
      </w:r>
    </w:p>
  </w:endnote>
  <w:endnote w:type="continuationSeparator" w:id="0">
    <w:p w14:paraId="2CEB96BC" w14:textId="77777777" w:rsidR="000E674B" w:rsidRDefault="000E674B" w:rsidP="000E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25EC" w14:textId="7E71BE18" w:rsidR="000E674B" w:rsidRDefault="000E674B" w:rsidP="000E674B">
    <w:pPr>
      <w:pStyle w:val="Footer"/>
    </w:pPr>
    <w:r>
      <w:t>__________________________________________________________________________________Mutual Respect Code of Behaviour June23</w:t>
    </w:r>
    <w:r>
      <w:tab/>
    </w:r>
    <w:r>
      <w:tab/>
    </w:r>
    <w:sdt>
      <w:sdtPr>
        <w:id w:val="-17424779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178ECF" w14:textId="77777777" w:rsidR="000E674B" w:rsidRDefault="000E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339F" w14:textId="77777777" w:rsidR="000E674B" w:rsidRDefault="000E674B" w:rsidP="000E674B">
      <w:pPr>
        <w:spacing w:after="0" w:line="240" w:lineRule="auto"/>
      </w:pPr>
      <w:r>
        <w:separator/>
      </w:r>
    </w:p>
  </w:footnote>
  <w:footnote w:type="continuationSeparator" w:id="0">
    <w:p w14:paraId="223CF09F" w14:textId="77777777" w:rsidR="000E674B" w:rsidRDefault="000E674B" w:rsidP="000E6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F69"/>
    <w:multiLevelType w:val="hybridMultilevel"/>
    <w:tmpl w:val="775C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E4E19"/>
    <w:multiLevelType w:val="multilevel"/>
    <w:tmpl w:val="1F44ED66"/>
    <w:lvl w:ilvl="0">
      <w:start w:val="1"/>
      <w:numFmt w:val="decimal"/>
      <w:lvlText w:val="%1."/>
      <w:lvlJc w:val="left"/>
      <w:pPr>
        <w:ind w:left="1058" w:hanging="358"/>
      </w:pPr>
      <w:rPr>
        <w:rFonts w:ascii="Arial" w:eastAsia="Arial" w:hAnsi="Arial" w:cs="Arial" w:hint="default"/>
        <w:b/>
        <w:bCs/>
        <w:color w:val="3E2A55"/>
        <w:spacing w:val="-1"/>
        <w:w w:val="100"/>
        <w:sz w:val="22"/>
        <w:szCs w:val="22"/>
        <w:lang w:val="en-GB" w:eastAsia="en-GB" w:bidi="en-GB"/>
      </w:rPr>
    </w:lvl>
    <w:lvl w:ilvl="1">
      <w:start w:val="1"/>
      <w:numFmt w:val="decimal"/>
      <w:lvlText w:val="%1.%2."/>
      <w:lvlJc w:val="left"/>
      <w:pPr>
        <w:ind w:left="1833" w:hanging="1133"/>
      </w:pPr>
      <w:rPr>
        <w:rFonts w:hint="default"/>
        <w:spacing w:val="-1"/>
        <w:w w:val="100"/>
        <w:lang w:val="en-GB" w:eastAsia="en-GB" w:bidi="en-GB"/>
      </w:rPr>
    </w:lvl>
    <w:lvl w:ilvl="2">
      <w:numFmt w:val="bullet"/>
      <w:lvlText w:val=""/>
      <w:lvlJc w:val="left"/>
      <w:pPr>
        <w:ind w:left="2212" w:hanging="1133"/>
      </w:pPr>
      <w:rPr>
        <w:rFonts w:hint="default"/>
        <w:w w:val="100"/>
        <w:lang w:val="en-GB" w:eastAsia="en-GB" w:bidi="en-GB"/>
      </w:rPr>
    </w:lvl>
    <w:lvl w:ilvl="3">
      <w:numFmt w:val="bullet"/>
      <w:lvlText w:val="o"/>
      <w:lvlJc w:val="left"/>
      <w:pPr>
        <w:ind w:left="2932" w:hanging="1133"/>
      </w:pPr>
      <w:rPr>
        <w:rFonts w:ascii="Courier New" w:eastAsia="Courier New" w:hAnsi="Courier New" w:cs="Courier New" w:hint="default"/>
        <w:w w:val="100"/>
        <w:sz w:val="22"/>
        <w:szCs w:val="22"/>
        <w:lang w:val="en-GB" w:eastAsia="en-GB" w:bidi="en-GB"/>
      </w:rPr>
    </w:lvl>
    <w:lvl w:ilvl="4">
      <w:numFmt w:val="bullet"/>
      <w:lvlText w:val="•"/>
      <w:lvlJc w:val="left"/>
      <w:pPr>
        <w:ind w:left="2940" w:hanging="1133"/>
      </w:pPr>
      <w:rPr>
        <w:rFonts w:hint="default"/>
        <w:lang w:val="en-GB" w:eastAsia="en-GB" w:bidi="en-GB"/>
      </w:rPr>
    </w:lvl>
    <w:lvl w:ilvl="5">
      <w:numFmt w:val="bullet"/>
      <w:lvlText w:val="•"/>
      <w:lvlJc w:val="left"/>
      <w:pPr>
        <w:ind w:left="4087" w:hanging="1133"/>
      </w:pPr>
      <w:rPr>
        <w:rFonts w:hint="default"/>
        <w:lang w:val="en-GB" w:eastAsia="en-GB" w:bidi="en-GB"/>
      </w:rPr>
    </w:lvl>
    <w:lvl w:ilvl="6">
      <w:numFmt w:val="bullet"/>
      <w:lvlText w:val="•"/>
      <w:lvlJc w:val="left"/>
      <w:pPr>
        <w:ind w:left="5235" w:hanging="1133"/>
      </w:pPr>
      <w:rPr>
        <w:rFonts w:hint="default"/>
        <w:lang w:val="en-GB" w:eastAsia="en-GB" w:bidi="en-GB"/>
      </w:rPr>
    </w:lvl>
    <w:lvl w:ilvl="7">
      <w:numFmt w:val="bullet"/>
      <w:lvlText w:val="•"/>
      <w:lvlJc w:val="left"/>
      <w:pPr>
        <w:ind w:left="6383" w:hanging="1133"/>
      </w:pPr>
      <w:rPr>
        <w:rFonts w:hint="default"/>
        <w:lang w:val="en-GB" w:eastAsia="en-GB" w:bidi="en-GB"/>
      </w:rPr>
    </w:lvl>
    <w:lvl w:ilvl="8">
      <w:numFmt w:val="bullet"/>
      <w:lvlText w:val="•"/>
      <w:lvlJc w:val="left"/>
      <w:pPr>
        <w:ind w:left="7530" w:hanging="1133"/>
      </w:pPr>
      <w:rPr>
        <w:rFonts w:hint="default"/>
        <w:lang w:val="en-GB" w:eastAsia="en-GB" w:bidi="en-GB"/>
      </w:rPr>
    </w:lvl>
  </w:abstractNum>
  <w:abstractNum w:abstractNumId="2" w15:restartNumberingAfterBreak="0">
    <w:nsid w:val="0CBE0D4B"/>
    <w:multiLevelType w:val="hybridMultilevel"/>
    <w:tmpl w:val="6D2A8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16D16"/>
    <w:multiLevelType w:val="hybridMultilevel"/>
    <w:tmpl w:val="4B4C2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6572D"/>
    <w:multiLevelType w:val="hybridMultilevel"/>
    <w:tmpl w:val="3F668F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32ECC"/>
    <w:multiLevelType w:val="hybridMultilevel"/>
    <w:tmpl w:val="E584A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D"/>
    <w:rsid w:val="000E0ABD"/>
    <w:rsid w:val="000E674B"/>
    <w:rsid w:val="001B7721"/>
    <w:rsid w:val="003336DE"/>
    <w:rsid w:val="00512EFA"/>
    <w:rsid w:val="00715C17"/>
    <w:rsid w:val="00A061B6"/>
    <w:rsid w:val="00BF69D7"/>
    <w:rsid w:val="00C15EA3"/>
    <w:rsid w:val="00C44C90"/>
    <w:rsid w:val="00E05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035D"/>
  <w15:chartTrackingRefBased/>
  <w15:docId w15:val="{31B03AE5-2070-4792-BE27-B2220DB5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0ABD"/>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0E0ABD"/>
    <w:rPr>
      <w:rFonts w:ascii="Arial" w:eastAsia="Arial" w:hAnsi="Arial" w:cs="Arial"/>
      <w:lang w:eastAsia="en-GB" w:bidi="en-GB"/>
    </w:rPr>
  </w:style>
  <w:style w:type="paragraph" w:styleId="ListParagraph">
    <w:name w:val="List Paragraph"/>
    <w:basedOn w:val="Normal"/>
    <w:uiPriority w:val="1"/>
    <w:qFormat/>
    <w:rsid w:val="000E0ABD"/>
    <w:pPr>
      <w:widowControl w:val="0"/>
      <w:autoSpaceDE w:val="0"/>
      <w:autoSpaceDN w:val="0"/>
      <w:spacing w:after="0" w:line="240" w:lineRule="auto"/>
      <w:ind w:left="1833" w:hanging="1133"/>
    </w:pPr>
    <w:rPr>
      <w:rFonts w:ascii="Arial" w:eastAsia="Arial" w:hAnsi="Arial" w:cs="Arial"/>
      <w:lang w:eastAsia="en-GB" w:bidi="en-GB"/>
    </w:rPr>
  </w:style>
  <w:style w:type="character" w:styleId="Hyperlink">
    <w:name w:val="Hyperlink"/>
    <w:basedOn w:val="DefaultParagraphFont"/>
    <w:uiPriority w:val="99"/>
    <w:unhideWhenUsed/>
    <w:rsid w:val="000E0ABD"/>
    <w:rPr>
      <w:color w:val="0563C1" w:themeColor="hyperlink"/>
      <w:u w:val="single"/>
    </w:rPr>
  </w:style>
  <w:style w:type="character" w:styleId="CommentReference">
    <w:name w:val="annotation reference"/>
    <w:basedOn w:val="DefaultParagraphFont"/>
    <w:uiPriority w:val="99"/>
    <w:semiHidden/>
    <w:unhideWhenUsed/>
    <w:rsid w:val="000E0ABD"/>
    <w:rPr>
      <w:sz w:val="16"/>
      <w:szCs w:val="16"/>
    </w:rPr>
  </w:style>
  <w:style w:type="paragraph" w:styleId="CommentText">
    <w:name w:val="annotation text"/>
    <w:basedOn w:val="Normal"/>
    <w:link w:val="CommentTextChar"/>
    <w:uiPriority w:val="99"/>
    <w:semiHidden/>
    <w:unhideWhenUsed/>
    <w:rsid w:val="000E0ABD"/>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CommentTextChar">
    <w:name w:val="Comment Text Char"/>
    <w:basedOn w:val="DefaultParagraphFont"/>
    <w:link w:val="CommentText"/>
    <w:uiPriority w:val="99"/>
    <w:semiHidden/>
    <w:rsid w:val="000E0ABD"/>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0E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BD"/>
    <w:rPr>
      <w:rFonts w:ascii="Segoe UI" w:hAnsi="Segoe UI" w:cs="Segoe UI"/>
      <w:sz w:val="18"/>
      <w:szCs w:val="18"/>
    </w:rPr>
  </w:style>
  <w:style w:type="paragraph" w:styleId="Revision">
    <w:name w:val="Revision"/>
    <w:hidden/>
    <w:uiPriority w:val="99"/>
    <w:semiHidden/>
    <w:rsid w:val="00C15EA3"/>
    <w:pPr>
      <w:spacing w:after="0" w:line="240" w:lineRule="auto"/>
    </w:pPr>
  </w:style>
  <w:style w:type="character" w:styleId="UnresolvedMention">
    <w:name w:val="Unresolved Mention"/>
    <w:basedOn w:val="DefaultParagraphFont"/>
    <w:uiPriority w:val="99"/>
    <w:semiHidden/>
    <w:unhideWhenUsed/>
    <w:rsid w:val="00512EFA"/>
    <w:rPr>
      <w:color w:val="605E5C"/>
      <w:shd w:val="clear" w:color="auto" w:fill="E1DFDD"/>
    </w:rPr>
  </w:style>
  <w:style w:type="table" w:styleId="TableGrid">
    <w:name w:val="Table Grid"/>
    <w:basedOn w:val="TableNormal"/>
    <w:uiPriority w:val="39"/>
    <w:rsid w:val="000E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74B"/>
  </w:style>
  <w:style w:type="paragraph" w:styleId="Footer">
    <w:name w:val="footer"/>
    <w:basedOn w:val="Normal"/>
    <w:link w:val="FooterChar"/>
    <w:uiPriority w:val="99"/>
    <w:unhideWhenUsed/>
    <w:rsid w:val="000E6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rton.cam.ac.uk/sites/default/files/Freedom%20of%20Speech%20Statement%20-%20June%202016.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Hoole</dc:creator>
  <cp:keywords/>
  <dc:description/>
  <cp:lastModifiedBy>Andra Hoole</cp:lastModifiedBy>
  <cp:revision>3</cp:revision>
  <cp:lastPrinted>2023-06-19T08:52:00Z</cp:lastPrinted>
  <dcterms:created xsi:type="dcterms:W3CDTF">2023-06-20T10:40:00Z</dcterms:created>
  <dcterms:modified xsi:type="dcterms:W3CDTF">2023-06-20T10:41:00Z</dcterms:modified>
</cp:coreProperties>
</file>